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0B948F" w14:textId="454342D9" w:rsidR="00E4368A" w:rsidRPr="0009492C" w:rsidRDefault="00E4368A" w:rsidP="000E4C63">
      <w:pPr>
        <w:pStyle w:val="DecisionNo"/>
      </w:pPr>
      <w:r w:rsidRPr="0009492C">
        <w:fldChar w:fldCharType="begin"/>
      </w:r>
      <w:r w:rsidRPr="0009492C">
        <w:instrText xml:space="preserve"> ASK \o DecisionNo "enter Decision No. here now" </w:instrText>
      </w:r>
      <w:r w:rsidRPr="0009492C">
        <w:fldChar w:fldCharType="separate"/>
      </w:r>
      <w:bookmarkStart w:id="0" w:name="DecisionNo"/>
      <w:r>
        <w:t>C24-0647</w:t>
      </w:r>
      <w:bookmarkEnd w:id="0"/>
      <w:r w:rsidRPr="0009492C">
        <w:fldChar w:fldCharType="end"/>
      </w:r>
      <w:r>
        <w:t>Decision</w:t>
      </w:r>
      <w:r w:rsidRPr="0009492C">
        <w:t xml:space="preserve"> No. </w:t>
      </w:r>
      <w:r w:rsidRPr="0009492C">
        <w:rPr>
          <w:caps/>
        </w:rPr>
        <w:fldChar w:fldCharType="begin"/>
      </w:r>
      <w:r w:rsidRPr="0009492C">
        <w:rPr>
          <w:caps/>
        </w:rPr>
        <w:instrText xml:space="preserve"> REF DecisionNo  \* MERGEFORMAT </w:instrText>
      </w:r>
      <w:r w:rsidRPr="0009492C">
        <w:rPr>
          <w:caps/>
        </w:rPr>
        <w:fldChar w:fldCharType="separate"/>
      </w:r>
      <w:r w:rsidRPr="00E4368A">
        <w:rPr>
          <w:caps/>
        </w:rPr>
        <w:t>C24-0647</w:t>
      </w:r>
      <w:r w:rsidRPr="0009492C">
        <w:rPr>
          <w:caps/>
        </w:rPr>
        <w:fldChar w:fldCharType="end"/>
      </w:r>
    </w:p>
    <w:p w14:paraId="634F23C3" w14:textId="77777777" w:rsidR="00E4368A" w:rsidRPr="0009492C" w:rsidRDefault="00E4368A" w:rsidP="000E4C63">
      <w:pPr>
        <w:pStyle w:val="PUC"/>
      </w:pPr>
      <w:r w:rsidRPr="0009492C">
        <w:t>BEFORE THE PUBLIC UTILITIES COMMISSION OF THE STATE OF COLORADO</w:t>
      </w:r>
    </w:p>
    <w:p w14:paraId="6E1BECBE" w14:textId="5921619A" w:rsidR="00E4368A" w:rsidRPr="0036193D" w:rsidRDefault="00E4368A">
      <w:pPr>
        <w:pStyle w:val="DocketNo"/>
        <w:keepNext/>
      </w:pPr>
      <w:r w:rsidRPr="00ED77BB">
        <w:rPr>
          <w:caps/>
          <w:kern w:val="2"/>
        </w:rPr>
        <w:fldChar w:fldCharType="begin"/>
      </w:r>
      <w:r w:rsidRPr="00ED77BB">
        <w:rPr>
          <w:caps/>
          <w:kern w:val="2"/>
        </w:rPr>
        <w:instrText xml:space="preserve"> ASK \o DocketNo "enter Docket No. here now" </w:instrText>
      </w:r>
      <w:r w:rsidRPr="00ED77BB">
        <w:rPr>
          <w:caps/>
          <w:kern w:val="2"/>
        </w:rPr>
        <w:fldChar w:fldCharType="separate"/>
      </w:r>
      <w:bookmarkStart w:id="1" w:name="DocketNo"/>
      <w:r>
        <w:rPr>
          <w:caps/>
          <w:kern w:val="2"/>
        </w:rPr>
        <w:t>24R-0382TO</w:t>
      </w:r>
      <w:bookmarkEnd w:id="1"/>
      <w:r w:rsidRPr="00ED77BB">
        <w:rPr>
          <w:caps/>
          <w:kern w:val="2"/>
        </w:rPr>
        <w:fldChar w:fldCharType="end"/>
      </w:r>
      <w:r w:rsidRPr="00ED77BB">
        <w:t>PROCEEDING</w:t>
      </w:r>
      <w:r w:rsidRPr="0036193D">
        <w:t xml:space="preserve"> NO. </w:t>
      </w:r>
      <w:r w:rsidRPr="00ED77BB">
        <w:rPr>
          <w:caps/>
          <w:kern w:val="2"/>
        </w:rPr>
        <w:fldChar w:fldCharType="begin"/>
      </w:r>
      <w:r w:rsidRPr="00ED77BB">
        <w:rPr>
          <w:caps/>
          <w:kern w:val="2"/>
        </w:rPr>
        <w:instrText xml:space="preserve"> REF DocketNo  \* MERGEFORMAT </w:instrText>
      </w:r>
      <w:r w:rsidRPr="00ED77BB">
        <w:rPr>
          <w:caps/>
          <w:kern w:val="2"/>
        </w:rPr>
        <w:fldChar w:fldCharType="separate"/>
      </w:r>
      <w:r w:rsidRPr="00E4368A">
        <w:rPr>
          <w:bCs/>
          <w:caps/>
          <w:kern w:val="2"/>
        </w:rPr>
        <w:t>24R-0382TO</w:t>
      </w:r>
      <w:r w:rsidRPr="00ED77BB">
        <w:rPr>
          <w:caps/>
          <w:kern w:val="2"/>
        </w:rPr>
        <w:fldChar w:fldCharType="end"/>
      </w:r>
    </w:p>
    <w:p w14:paraId="6EBFC5B7" w14:textId="77777777" w:rsidR="00B74AFA" w:rsidRPr="00690830" w:rsidRDefault="00583CC1" w:rsidP="00E4368A">
      <w:pPr>
        <w:spacing w:after="245" w:line="259" w:lineRule="auto"/>
        <w:ind w:left="-29" w:right="-25"/>
      </w:pPr>
      <w:r w:rsidRPr="00690830">
        <w:rPr>
          <w:rFonts w:ascii="Calibri" w:eastAsia="Calibri" w:hAnsi="Calibri" w:cs="Calibri"/>
          <w:noProof/>
          <w:sz w:val="22"/>
        </w:rPr>
        <mc:AlternateContent>
          <mc:Choice Requires="wpg">
            <w:drawing>
              <wp:inline distT="0" distB="0" distL="0" distR="0" wp14:anchorId="222BB010" wp14:editId="010E1AAD">
                <wp:extent cx="5980176" cy="9144"/>
                <wp:effectExtent l="0" t="0" r="0" b="0"/>
                <wp:docPr id="6583" name="Group 6583"/>
                <wp:cNvGraphicFramePr/>
                <a:graphic xmlns:a="http://schemas.openxmlformats.org/drawingml/2006/main">
                  <a:graphicData uri="http://schemas.microsoft.com/office/word/2010/wordprocessingGroup">
                    <wpg:wgp>
                      <wpg:cNvGrpSpPr/>
                      <wpg:grpSpPr>
                        <a:xfrm>
                          <a:off x="0" y="0"/>
                          <a:ext cx="5980176" cy="9144"/>
                          <a:chOff x="0" y="0"/>
                          <a:chExt cx="5980176" cy="9144"/>
                        </a:xfrm>
                      </wpg:grpSpPr>
                      <wps:wsp>
                        <wps:cNvPr id="8284" name="Shape 8284"/>
                        <wps:cNvSpPr/>
                        <wps:spPr>
                          <a:xfrm>
                            <a:off x="0" y="0"/>
                            <a:ext cx="5980176" cy="9144"/>
                          </a:xfrm>
                          <a:custGeom>
                            <a:avLst/>
                            <a:gdLst/>
                            <a:ahLst/>
                            <a:cxnLst/>
                            <a:rect l="0" t="0" r="0" b="0"/>
                            <a:pathLst>
                              <a:path w="5980176" h="9144">
                                <a:moveTo>
                                  <a:pt x="0" y="0"/>
                                </a:moveTo>
                                <a:lnTo>
                                  <a:pt x="5980176" y="0"/>
                                </a:lnTo>
                                <a:lnTo>
                                  <a:pt x="59801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583" style="width:470.88pt;height:0.719971pt;mso-position-horizontal-relative:char;mso-position-vertical-relative:line" coordsize="59801,91">
                <v:shape id="Shape 8285" style="position:absolute;width:59801;height:91;left:0;top:0;" coordsize="5980176,9144" path="m0,0l5980176,0l5980176,9144l0,9144l0,0">
                  <v:stroke weight="0pt" endcap="flat" joinstyle="miter" miterlimit="10" on="false" color="#000000" opacity="0"/>
                  <v:fill on="true" color="#000000"/>
                </v:shape>
              </v:group>
            </w:pict>
          </mc:Fallback>
        </mc:AlternateContent>
      </w:r>
    </w:p>
    <w:p w14:paraId="4E10F391" w14:textId="32E1F58C" w:rsidR="00B74AFA" w:rsidRPr="00690830" w:rsidRDefault="00583CC1" w:rsidP="00647982">
      <w:pPr>
        <w:pStyle w:val="Caption"/>
        <w:pBdr>
          <w:top w:val="none" w:sz="0" w:space="0" w:color="auto"/>
          <w:bottom w:val="none" w:sz="0" w:space="0" w:color="auto"/>
        </w:pBdr>
        <w:spacing w:after="0"/>
      </w:pPr>
      <w:r w:rsidRPr="00690830">
        <w:t xml:space="preserve">IN THE MATTER OF </w:t>
      </w:r>
      <w:r w:rsidR="00A40832" w:rsidRPr="00690830">
        <w:t xml:space="preserve">THE </w:t>
      </w:r>
      <w:r w:rsidR="00573CAD" w:rsidRPr="00690830">
        <w:t>PROPOSED AMENDMENTS TO THE COMMISSION’S</w:t>
      </w:r>
      <w:r w:rsidR="00A40832" w:rsidRPr="00690830">
        <w:t xml:space="preserve"> RULES REGULATING TOWING CARRIERS</w:t>
      </w:r>
      <w:r w:rsidR="00573CAD" w:rsidRPr="00690830">
        <w:t>, 4 CODE OF COLORADO REGULATIONS 723-6</w:t>
      </w:r>
      <w:r w:rsidR="00D015EC" w:rsidRPr="00690830">
        <w:t>, TO IMPLEMENT HB 24-1051</w:t>
      </w:r>
      <w:r w:rsidRPr="00690830">
        <w:t>.</w:t>
      </w:r>
    </w:p>
    <w:p w14:paraId="7B5CE5B4" w14:textId="77777777" w:rsidR="00B74AFA" w:rsidRPr="00690830" w:rsidRDefault="00583CC1" w:rsidP="00E4368A">
      <w:pPr>
        <w:spacing w:after="249" w:line="259" w:lineRule="auto"/>
        <w:ind w:left="-29" w:right="-25"/>
      </w:pPr>
      <w:r w:rsidRPr="00690830">
        <w:rPr>
          <w:rFonts w:ascii="Calibri" w:eastAsia="Calibri" w:hAnsi="Calibri" w:cs="Calibri"/>
          <w:noProof/>
          <w:sz w:val="22"/>
        </w:rPr>
        <mc:AlternateContent>
          <mc:Choice Requires="wpg">
            <w:drawing>
              <wp:inline distT="0" distB="0" distL="0" distR="0" wp14:anchorId="15220F8E" wp14:editId="56BB709C">
                <wp:extent cx="5980176" cy="9144"/>
                <wp:effectExtent l="0" t="0" r="0" b="0"/>
                <wp:docPr id="6584" name="Group 6584"/>
                <wp:cNvGraphicFramePr/>
                <a:graphic xmlns:a="http://schemas.openxmlformats.org/drawingml/2006/main">
                  <a:graphicData uri="http://schemas.microsoft.com/office/word/2010/wordprocessingGroup">
                    <wpg:wgp>
                      <wpg:cNvGrpSpPr/>
                      <wpg:grpSpPr>
                        <a:xfrm>
                          <a:off x="0" y="0"/>
                          <a:ext cx="5980176" cy="9144"/>
                          <a:chOff x="0" y="0"/>
                          <a:chExt cx="5980176" cy="9144"/>
                        </a:xfrm>
                      </wpg:grpSpPr>
                      <wps:wsp>
                        <wps:cNvPr id="8286" name="Shape 8286"/>
                        <wps:cNvSpPr/>
                        <wps:spPr>
                          <a:xfrm>
                            <a:off x="0" y="0"/>
                            <a:ext cx="5980176" cy="9144"/>
                          </a:xfrm>
                          <a:custGeom>
                            <a:avLst/>
                            <a:gdLst/>
                            <a:ahLst/>
                            <a:cxnLst/>
                            <a:rect l="0" t="0" r="0" b="0"/>
                            <a:pathLst>
                              <a:path w="5980176" h="9144">
                                <a:moveTo>
                                  <a:pt x="0" y="0"/>
                                </a:moveTo>
                                <a:lnTo>
                                  <a:pt x="5980176" y="0"/>
                                </a:lnTo>
                                <a:lnTo>
                                  <a:pt x="59801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584" style="width:470.88pt;height:0.719971pt;mso-position-horizontal-relative:char;mso-position-vertical-relative:line" coordsize="59801,91">
                <v:shape id="Shape 8287" style="position:absolute;width:59801;height:91;left:0;top:0;" coordsize="5980176,9144" path="m0,0l5980176,0l5980176,9144l0,9144l0,0">
                  <v:stroke weight="0pt" endcap="flat" joinstyle="miter" miterlimit="10" on="false" color="#000000" opacity="0"/>
                  <v:fill on="true" color="#000000"/>
                </v:shape>
              </v:group>
            </w:pict>
          </mc:Fallback>
        </mc:AlternateContent>
      </w:r>
    </w:p>
    <w:p w14:paraId="35E5170A" w14:textId="0AF7D094" w:rsidR="00B74AFA" w:rsidRPr="00690830" w:rsidRDefault="00B8600C">
      <w:pPr>
        <w:spacing w:line="259" w:lineRule="auto"/>
        <w:ind w:right="4"/>
        <w:jc w:val="center"/>
      </w:pPr>
      <w:r w:rsidRPr="00690830">
        <w:rPr>
          <w:b/>
        </w:rPr>
        <w:t>NOTICE OF PROPOSED</w:t>
      </w:r>
      <w:r w:rsidR="00681AFB" w:rsidRPr="00690830">
        <w:rPr>
          <w:b/>
        </w:rPr>
        <w:t xml:space="preserve"> RULE</w:t>
      </w:r>
      <w:r w:rsidRPr="00690830">
        <w:rPr>
          <w:b/>
        </w:rPr>
        <w:t>MAKING</w:t>
      </w:r>
    </w:p>
    <w:p w14:paraId="30B19CCC" w14:textId="77777777" w:rsidR="00B74AFA" w:rsidRPr="00690830" w:rsidRDefault="00583CC1">
      <w:pPr>
        <w:spacing w:after="242" w:line="259" w:lineRule="auto"/>
        <w:ind w:left="1411"/>
      </w:pPr>
      <w:r w:rsidRPr="00690830">
        <w:rPr>
          <w:rFonts w:ascii="Calibri" w:eastAsia="Calibri" w:hAnsi="Calibri" w:cs="Calibri"/>
          <w:noProof/>
          <w:sz w:val="22"/>
        </w:rPr>
        <mc:AlternateContent>
          <mc:Choice Requires="wpg">
            <w:drawing>
              <wp:inline distT="0" distB="0" distL="0" distR="0" wp14:anchorId="6FDBF496" wp14:editId="644313D4">
                <wp:extent cx="4151376" cy="27432"/>
                <wp:effectExtent l="0" t="0" r="0" b="0"/>
                <wp:docPr id="6585" name="Group 6585"/>
                <wp:cNvGraphicFramePr/>
                <a:graphic xmlns:a="http://schemas.openxmlformats.org/drawingml/2006/main">
                  <a:graphicData uri="http://schemas.microsoft.com/office/word/2010/wordprocessingGroup">
                    <wpg:wgp>
                      <wpg:cNvGrpSpPr/>
                      <wpg:grpSpPr>
                        <a:xfrm>
                          <a:off x="0" y="0"/>
                          <a:ext cx="4151376" cy="27432"/>
                          <a:chOff x="0" y="0"/>
                          <a:chExt cx="4151376" cy="27432"/>
                        </a:xfrm>
                      </wpg:grpSpPr>
                      <wps:wsp>
                        <wps:cNvPr id="8288" name="Shape 8288"/>
                        <wps:cNvSpPr/>
                        <wps:spPr>
                          <a:xfrm>
                            <a:off x="0" y="18288"/>
                            <a:ext cx="4151376" cy="9144"/>
                          </a:xfrm>
                          <a:custGeom>
                            <a:avLst/>
                            <a:gdLst/>
                            <a:ahLst/>
                            <a:cxnLst/>
                            <a:rect l="0" t="0" r="0" b="0"/>
                            <a:pathLst>
                              <a:path w="4151376" h="9144">
                                <a:moveTo>
                                  <a:pt x="0" y="0"/>
                                </a:moveTo>
                                <a:lnTo>
                                  <a:pt x="4151376" y="0"/>
                                </a:lnTo>
                                <a:lnTo>
                                  <a:pt x="41513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89" name="Shape 8289"/>
                        <wps:cNvSpPr/>
                        <wps:spPr>
                          <a:xfrm>
                            <a:off x="0" y="0"/>
                            <a:ext cx="4151376" cy="9144"/>
                          </a:xfrm>
                          <a:custGeom>
                            <a:avLst/>
                            <a:gdLst/>
                            <a:ahLst/>
                            <a:cxnLst/>
                            <a:rect l="0" t="0" r="0" b="0"/>
                            <a:pathLst>
                              <a:path w="4151376" h="9144">
                                <a:moveTo>
                                  <a:pt x="0" y="0"/>
                                </a:moveTo>
                                <a:lnTo>
                                  <a:pt x="4151376" y="0"/>
                                </a:lnTo>
                                <a:lnTo>
                                  <a:pt x="41513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585" style="width:326.88pt;height:2.16003pt;mso-position-horizontal-relative:char;mso-position-vertical-relative:line" coordsize="41513,274">
                <v:shape id="Shape 8290" style="position:absolute;width:41513;height:91;left:0;top:182;" coordsize="4151376,9144" path="m0,0l4151376,0l4151376,9144l0,9144l0,0">
                  <v:stroke weight="0pt" endcap="flat" joinstyle="miter" miterlimit="10" on="false" color="#000000" opacity="0"/>
                  <v:fill on="true" color="#000000"/>
                </v:shape>
                <v:shape id="Shape 8291" style="position:absolute;width:41513;height:91;left:0;top:0;" coordsize="4151376,9144" path="m0,0l4151376,0l4151376,9144l0,9144l0,0">
                  <v:stroke weight="0pt" endcap="flat" joinstyle="miter" miterlimit="10" on="false" color="#000000" opacity="0"/>
                  <v:fill on="true" color="#000000"/>
                </v:shape>
              </v:group>
            </w:pict>
          </mc:Fallback>
        </mc:AlternateContent>
      </w:r>
    </w:p>
    <w:p w14:paraId="28D9007F" w14:textId="3F151644" w:rsidR="00B74AFA" w:rsidRPr="00690830" w:rsidRDefault="00E4368A" w:rsidP="00647982">
      <w:pPr>
        <w:spacing w:line="259" w:lineRule="auto"/>
        <w:ind w:left="4680" w:hanging="1620"/>
      </w:pPr>
      <w:r>
        <w:t>Issued</w:t>
      </w:r>
      <w:r w:rsidRPr="00690830">
        <w:t xml:space="preserve"> </w:t>
      </w:r>
      <w:r w:rsidR="00583CC1" w:rsidRPr="00690830">
        <w:t xml:space="preserve">Date: </w:t>
      </w:r>
      <w:r w:rsidR="00583CC1" w:rsidRPr="00690830">
        <w:tab/>
      </w:r>
      <w:r>
        <w:t>September 10, 2024</w:t>
      </w:r>
    </w:p>
    <w:p w14:paraId="27F4DF6E" w14:textId="0443B84D" w:rsidR="00B74AFA" w:rsidRPr="00690830" w:rsidRDefault="003A28D2" w:rsidP="00647982">
      <w:pPr>
        <w:spacing w:after="170" w:line="259" w:lineRule="auto"/>
        <w:ind w:left="4680" w:hanging="1620"/>
        <w:rPr>
          <w:szCs w:val="24"/>
        </w:rPr>
      </w:pPr>
      <w:r w:rsidRPr="00690830">
        <w:rPr>
          <w:szCs w:val="24"/>
        </w:rPr>
        <w:t xml:space="preserve">Adopted Date: </w:t>
      </w:r>
      <w:r w:rsidRPr="00690830">
        <w:rPr>
          <w:szCs w:val="24"/>
        </w:rPr>
        <w:tab/>
      </w:r>
      <w:r w:rsidR="00053AE5" w:rsidRPr="00690830">
        <w:rPr>
          <w:szCs w:val="24"/>
        </w:rPr>
        <w:t>September</w:t>
      </w:r>
      <w:r w:rsidR="00251777" w:rsidRPr="00690830">
        <w:rPr>
          <w:szCs w:val="24"/>
        </w:rPr>
        <w:t xml:space="preserve"> </w:t>
      </w:r>
      <w:r w:rsidR="00053AE5" w:rsidRPr="00690830">
        <w:rPr>
          <w:szCs w:val="24"/>
        </w:rPr>
        <w:t>4</w:t>
      </w:r>
      <w:r w:rsidR="000419E1" w:rsidRPr="00690830">
        <w:rPr>
          <w:szCs w:val="24"/>
        </w:rPr>
        <w:t xml:space="preserve">, </w:t>
      </w:r>
      <w:r w:rsidR="00641116" w:rsidRPr="00690830">
        <w:rPr>
          <w:szCs w:val="24"/>
        </w:rPr>
        <w:t>20</w:t>
      </w:r>
      <w:r w:rsidR="000419E1" w:rsidRPr="00690830">
        <w:rPr>
          <w:szCs w:val="24"/>
        </w:rPr>
        <w:t>2</w:t>
      </w:r>
      <w:r w:rsidR="00053AE5" w:rsidRPr="00690830">
        <w:rPr>
          <w:szCs w:val="24"/>
        </w:rPr>
        <w:t>4</w:t>
      </w:r>
    </w:p>
    <w:sdt>
      <w:sdtPr>
        <w:rPr>
          <w:kern w:val="0"/>
          <w:szCs w:val="24"/>
        </w:rPr>
        <w:id w:val="-488794527"/>
        <w:docPartObj>
          <w:docPartGallery w:val="Table of Contents"/>
          <w:docPartUnique/>
        </w:docPartObj>
      </w:sdtPr>
      <w:sdtEndPr>
        <w:rPr>
          <w:noProof/>
          <w:szCs w:val="20"/>
        </w:rPr>
      </w:sdtEndPr>
      <w:sdtContent>
        <w:p w14:paraId="623069F2" w14:textId="31F1B1B0" w:rsidR="00304DD9" w:rsidRPr="00690830" w:rsidRDefault="00304DD9" w:rsidP="00304DD9">
          <w:pPr>
            <w:pStyle w:val="TOCHeading"/>
            <w:jc w:val="center"/>
            <w:rPr>
              <w:szCs w:val="24"/>
            </w:rPr>
          </w:pPr>
        </w:p>
        <w:p w14:paraId="5FEB041C" w14:textId="5F2BE6C8" w:rsidR="00E4368A" w:rsidRPr="00E4368A" w:rsidRDefault="00304DD9">
          <w:pPr>
            <w:pStyle w:val="TOC2"/>
            <w:rPr>
              <w:rFonts w:asciiTheme="minorHAnsi" w:eastAsiaTheme="minorEastAsia" w:hAnsiTheme="minorHAnsi" w:cstheme="minorBidi"/>
              <w:noProof/>
              <w:kern w:val="2"/>
              <w:szCs w:val="24"/>
              <w14:ligatures w14:val="standardContextual"/>
            </w:rPr>
          </w:pPr>
          <w:r w:rsidRPr="00690830">
            <w:rPr>
              <w:szCs w:val="24"/>
            </w:rPr>
            <w:fldChar w:fldCharType="begin"/>
          </w:r>
          <w:r w:rsidRPr="00690830">
            <w:rPr>
              <w:szCs w:val="24"/>
            </w:rPr>
            <w:instrText xml:space="preserve"> TOC \o "1-5" \h \z \u </w:instrText>
          </w:r>
          <w:r w:rsidRPr="00690830">
            <w:rPr>
              <w:szCs w:val="24"/>
            </w:rPr>
            <w:fldChar w:fldCharType="separate"/>
          </w:r>
          <w:hyperlink w:anchor="_Toc176781626" w:history="1">
            <w:r w:rsidR="00E4368A" w:rsidRPr="00647982">
              <w:rPr>
                <w:rStyle w:val="Hyperlink"/>
                <w:noProof/>
                <w:u w:val="none"/>
              </w:rPr>
              <w:t>I.</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BY THE COMMISSION</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_Toc176781626 \h </w:instrText>
            </w:r>
            <w:r w:rsidR="00E4368A" w:rsidRPr="00E4368A">
              <w:rPr>
                <w:noProof/>
                <w:webHidden/>
              </w:rPr>
            </w:r>
            <w:r w:rsidR="00E4368A" w:rsidRPr="00E4368A">
              <w:rPr>
                <w:noProof/>
                <w:webHidden/>
              </w:rPr>
              <w:fldChar w:fldCharType="separate"/>
            </w:r>
            <w:r w:rsidR="00391FAA">
              <w:rPr>
                <w:noProof/>
                <w:webHidden/>
              </w:rPr>
              <w:t>2</w:t>
            </w:r>
            <w:r w:rsidR="00E4368A" w:rsidRPr="00E4368A">
              <w:rPr>
                <w:noProof/>
                <w:webHidden/>
              </w:rPr>
              <w:fldChar w:fldCharType="end"/>
            </w:r>
          </w:hyperlink>
        </w:p>
        <w:p w14:paraId="560993B7" w14:textId="3884EB2B"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27" w:history="1">
            <w:r w:rsidR="00E4368A" w:rsidRPr="00647982">
              <w:rPr>
                <w:rStyle w:val="Hyperlink"/>
                <w:noProof/>
                <w:u w:val="none"/>
              </w:rPr>
              <w:t>A.</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Statement</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_Toc176781627 \h </w:instrText>
            </w:r>
            <w:r w:rsidR="00E4368A" w:rsidRPr="00E4368A">
              <w:rPr>
                <w:noProof/>
                <w:webHidden/>
              </w:rPr>
            </w:r>
            <w:r w:rsidR="00E4368A" w:rsidRPr="00E4368A">
              <w:rPr>
                <w:noProof/>
                <w:webHidden/>
              </w:rPr>
              <w:fldChar w:fldCharType="separate"/>
            </w:r>
            <w:r>
              <w:rPr>
                <w:noProof/>
                <w:webHidden/>
              </w:rPr>
              <w:t>2</w:t>
            </w:r>
            <w:r w:rsidR="00E4368A" w:rsidRPr="00E4368A">
              <w:rPr>
                <w:noProof/>
                <w:webHidden/>
              </w:rPr>
              <w:fldChar w:fldCharType="end"/>
            </w:r>
          </w:hyperlink>
        </w:p>
        <w:p w14:paraId="4874C2C0" w14:textId="3AF288D4"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28" w:history="1">
            <w:r w:rsidR="00E4368A" w:rsidRPr="00647982">
              <w:rPr>
                <w:rStyle w:val="Hyperlink"/>
                <w:noProof/>
                <w:u w:val="none"/>
              </w:rPr>
              <w:t>B.</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Background</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_Toc176781628 \h </w:instrText>
            </w:r>
            <w:r w:rsidR="00E4368A" w:rsidRPr="00E4368A">
              <w:rPr>
                <w:noProof/>
                <w:webHidden/>
              </w:rPr>
            </w:r>
            <w:r w:rsidR="00E4368A" w:rsidRPr="00E4368A">
              <w:rPr>
                <w:noProof/>
                <w:webHidden/>
              </w:rPr>
              <w:fldChar w:fldCharType="separate"/>
            </w:r>
            <w:r>
              <w:rPr>
                <w:noProof/>
                <w:webHidden/>
              </w:rPr>
              <w:t>3</w:t>
            </w:r>
            <w:r w:rsidR="00E4368A" w:rsidRPr="00E4368A">
              <w:rPr>
                <w:noProof/>
                <w:webHidden/>
              </w:rPr>
              <w:fldChar w:fldCharType="end"/>
            </w:r>
          </w:hyperlink>
        </w:p>
        <w:p w14:paraId="42600F79" w14:textId="73604BB3"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29" w:history="1">
            <w:r w:rsidR="00E4368A" w:rsidRPr="00647982">
              <w:rPr>
                <w:rStyle w:val="Hyperlink"/>
                <w:noProof/>
                <w:u w:val="none"/>
              </w:rPr>
              <w:t>C.</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Discussion of Proposed Amendments to Towing Rules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_Toc176781629 \h </w:instrText>
            </w:r>
            <w:r w:rsidR="00E4368A" w:rsidRPr="00E4368A">
              <w:rPr>
                <w:noProof/>
                <w:webHidden/>
              </w:rPr>
            </w:r>
            <w:r w:rsidR="00E4368A" w:rsidRPr="00E4368A">
              <w:rPr>
                <w:noProof/>
                <w:webHidden/>
              </w:rPr>
              <w:fldChar w:fldCharType="separate"/>
            </w:r>
            <w:r>
              <w:rPr>
                <w:noProof/>
                <w:webHidden/>
              </w:rPr>
              <w:t>7</w:t>
            </w:r>
            <w:r w:rsidR="00E4368A" w:rsidRPr="00E4368A">
              <w:rPr>
                <w:noProof/>
                <w:webHidden/>
              </w:rPr>
              <w:fldChar w:fldCharType="end"/>
            </w:r>
          </w:hyperlink>
        </w:p>
        <w:p w14:paraId="7A3E78FC" w14:textId="48F03C42"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0" w:history="1">
            <w:r w:rsidR="00E4368A" w:rsidRPr="00647982">
              <w:rPr>
                <w:rStyle w:val="Hyperlink"/>
                <w:noProof/>
                <w:u w:val="none"/>
              </w:rPr>
              <w:t>1.</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6501 – Definitions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_Toc176781630 \h </w:instrText>
            </w:r>
            <w:r w:rsidR="00E4368A" w:rsidRPr="00E4368A">
              <w:rPr>
                <w:noProof/>
                <w:webHidden/>
              </w:rPr>
            </w:r>
            <w:r w:rsidR="00E4368A" w:rsidRPr="00E4368A">
              <w:rPr>
                <w:noProof/>
                <w:webHidden/>
              </w:rPr>
              <w:fldChar w:fldCharType="separate"/>
            </w:r>
            <w:r>
              <w:rPr>
                <w:noProof/>
                <w:webHidden/>
              </w:rPr>
              <w:t>7</w:t>
            </w:r>
            <w:r w:rsidR="00E4368A" w:rsidRPr="00E4368A">
              <w:rPr>
                <w:noProof/>
                <w:webHidden/>
              </w:rPr>
              <w:fldChar w:fldCharType="end"/>
            </w:r>
          </w:hyperlink>
        </w:p>
        <w:p w14:paraId="49B44831" w14:textId="33C13E6B"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1" w:history="1">
            <w:r w:rsidR="00E4368A" w:rsidRPr="00647982">
              <w:rPr>
                <w:rStyle w:val="Hyperlink"/>
                <w:noProof/>
                <w:u w:val="none"/>
              </w:rPr>
              <w:t>2.</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6503 – Towing Carrier Permit Application</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_Toc176781631 \h </w:instrText>
            </w:r>
            <w:r w:rsidR="00E4368A" w:rsidRPr="00E4368A">
              <w:rPr>
                <w:noProof/>
                <w:webHidden/>
              </w:rPr>
            </w:r>
            <w:r w:rsidR="00E4368A" w:rsidRPr="00E4368A">
              <w:rPr>
                <w:noProof/>
                <w:webHidden/>
              </w:rPr>
              <w:fldChar w:fldCharType="separate"/>
            </w:r>
            <w:r>
              <w:rPr>
                <w:noProof/>
                <w:webHidden/>
              </w:rPr>
              <w:t>7</w:t>
            </w:r>
            <w:r w:rsidR="00E4368A" w:rsidRPr="00E4368A">
              <w:rPr>
                <w:noProof/>
                <w:webHidden/>
              </w:rPr>
              <w:fldChar w:fldCharType="end"/>
            </w:r>
          </w:hyperlink>
        </w:p>
        <w:p w14:paraId="24426854" w14:textId="798766DB"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2" w:history="1">
            <w:r w:rsidR="00E4368A" w:rsidRPr="00647982">
              <w:rPr>
                <w:rStyle w:val="Hyperlink"/>
                <w:noProof/>
                <w:u w:val="none"/>
              </w:rPr>
              <w:t>3.</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6504 – Criminal History Checks and Public Interest Determinations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_Toc176781632 \h </w:instrText>
            </w:r>
            <w:r w:rsidR="00E4368A" w:rsidRPr="00E4368A">
              <w:rPr>
                <w:noProof/>
                <w:webHidden/>
              </w:rPr>
            </w:r>
            <w:r w:rsidR="00E4368A" w:rsidRPr="00E4368A">
              <w:rPr>
                <w:noProof/>
                <w:webHidden/>
              </w:rPr>
              <w:fldChar w:fldCharType="separate"/>
            </w:r>
            <w:r>
              <w:rPr>
                <w:noProof/>
                <w:webHidden/>
              </w:rPr>
              <w:t>8</w:t>
            </w:r>
            <w:r w:rsidR="00E4368A" w:rsidRPr="00E4368A">
              <w:rPr>
                <w:noProof/>
                <w:webHidden/>
              </w:rPr>
              <w:fldChar w:fldCharType="end"/>
            </w:r>
          </w:hyperlink>
        </w:p>
        <w:p w14:paraId="22A920E7" w14:textId="7723DAAD"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3" w:history="1">
            <w:r w:rsidR="00E4368A" w:rsidRPr="00647982">
              <w:rPr>
                <w:rStyle w:val="Hyperlink"/>
                <w:noProof/>
                <w:u w:val="none"/>
              </w:rPr>
              <w:t>4.</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6506 – Equipment and Accessories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_Toc176781633 \h </w:instrText>
            </w:r>
            <w:r w:rsidR="00E4368A" w:rsidRPr="00E4368A">
              <w:rPr>
                <w:noProof/>
                <w:webHidden/>
              </w:rPr>
            </w:r>
            <w:r w:rsidR="00E4368A" w:rsidRPr="00E4368A">
              <w:rPr>
                <w:noProof/>
                <w:webHidden/>
              </w:rPr>
              <w:fldChar w:fldCharType="separate"/>
            </w:r>
            <w:r>
              <w:rPr>
                <w:noProof/>
                <w:webHidden/>
              </w:rPr>
              <w:t>9</w:t>
            </w:r>
            <w:r w:rsidR="00E4368A" w:rsidRPr="00E4368A">
              <w:rPr>
                <w:noProof/>
                <w:webHidden/>
              </w:rPr>
              <w:fldChar w:fldCharType="end"/>
            </w:r>
          </w:hyperlink>
        </w:p>
        <w:p w14:paraId="4D601535" w14:textId="19BC0E2D"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4" w:history="1">
            <w:r w:rsidR="00E4368A" w:rsidRPr="00647982">
              <w:rPr>
                <w:rStyle w:val="Hyperlink"/>
                <w:noProof/>
                <w:u w:val="none"/>
              </w:rPr>
              <w:t>5.</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6507 – Storage Facilities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_Toc176781634 \h </w:instrText>
            </w:r>
            <w:r w:rsidR="00E4368A" w:rsidRPr="00E4368A">
              <w:rPr>
                <w:noProof/>
                <w:webHidden/>
              </w:rPr>
            </w:r>
            <w:r w:rsidR="00E4368A" w:rsidRPr="00E4368A">
              <w:rPr>
                <w:noProof/>
                <w:webHidden/>
              </w:rPr>
              <w:fldChar w:fldCharType="separate"/>
            </w:r>
            <w:r>
              <w:rPr>
                <w:noProof/>
                <w:webHidden/>
              </w:rPr>
              <w:t>10</w:t>
            </w:r>
            <w:r w:rsidR="00E4368A" w:rsidRPr="00E4368A">
              <w:rPr>
                <w:noProof/>
                <w:webHidden/>
              </w:rPr>
              <w:fldChar w:fldCharType="end"/>
            </w:r>
          </w:hyperlink>
        </w:p>
        <w:p w14:paraId="7A1A838B" w14:textId="21BC4201"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5" w:history="1">
            <w:r w:rsidR="00E4368A" w:rsidRPr="00647982">
              <w:rPr>
                <w:rStyle w:val="Hyperlink"/>
                <w:noProof/>
                <w:u w:val="none"/>
              </w:rPr>
              <w:t>6.</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6508 – Authorization for Towing of Motor Vehicles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_Toc176781635 \h </w:instrText>
            </w:r>
            <w:r w:rsidR="00E4368A" w:rsidRPr="00E4368A">
              <w:rPr>
                <w:noProof/>
                <w:webHidden/>
              </w:rPr>
            </w:r>
            <w:r w:rsidR="00E4368A" w:rsidRPr="00E4368A">
              <w:rPr>
                <w:noProof/>
                <w:webHidden/>
              </w:rPr>
              <w:fldChar w:fldCharType="separate"/>
            </w:r>
            <w:r>
              <w:rPr>
                <w:noProof/>
                <w:webHidden/>
              </w:rPr>
              <w:t>10</w:t>
            </w:r>
            <w:r w:rsidR="00E4368A" w:rsidRPr="00E4368A">
              <w:rPr>
                <w:noProof/>
                <w:webHidden/>
              </w:rPr>
              <w:fldChar w:fldCharType="end"/>
            </w:r>
          </w:hyperlink>
        </w:p>
        <w:p w14:paraId="66355DE9" w14:textId="67E7B339"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6" w:history="1">
            <w:r w:rsidR="00E4368A" w:rsidRPr="00647982">
              <w:rPr>
                <w:rStyle w:val="Hyperlink"/>
                <w:noProof/>
                <w:u w:val="none"/>
              </w:rPr>
              <w:t>7.</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6509 – Equipment and Accessories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_Toc176781636 \h </w:instrText>
            </w:r>
            <w:r w:rsidR="00E4368A" w:rsidRPr="00E4368A">
              <w:rPr>
                <w:noProof/>
                <w:webHidden/>
              </w:rPr>
            </w:r>
            <w:r w:rsidR="00E4368A" w:rsidRPr="00E4368A">
              <w:rPr>
                <w:noProof/>
                <w:webHidden/>
              </w:rPr>
              <w:fldChar w:fldCharType="separate"/>
            </w:r>
            <w:r>
              <w:rPr>
                <w:noProof/>
                <w:webHidden/>
              </w:rPr>
              <w:t>13</w:t>
            </w:r>
            <w:r w:rsidR="00E4368A" w:rsidRPr="00E4368A">
              <w:rPr>
                <w:noProof/>
                <w:webHidden/>
              </w:rPr>
              <w:fldChar w:fldCharType="end"/>
            </w:r>
          </w:hyperlink>
        </w:p>
        <w:p w14:paraId="28609B92" w14:textId="450C3221"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7" w:history="1">
            <w:r w:rsidR="00E4368A" w:rsidRPr="00647982">
              <w:rPr>
                <w:rStyle w:val="Hyperlink"/>
                <w:noProof/>
                <w:u w:val="none"/>
              </w:rPr>
              <w:t>8.</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6511 – Rates and Charges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_Toc176781637 \h </w:instrText>
            </w:r>
            <w:r w:rsidR="00E4368A" w:rsidRPr="00E4368A">
              <w:rPr>
                <w:noProof/>
                <w:webHidden/>
              </w:rPr>
            </w:r>
            <w:r w:rsidR="00E4368A" w:rsidRPr="00E4368A">
              <w:rPr>
                <w:noProof/>
                <w:webHidden/>
              </w:rPr>
              <w:fldChar w:fldCharType="separate"/>
            </w:r>
            <w:r>
              <w:rPr>
                <w:noProof/>
                <w:webHidden/>
              </w:rPr>
              <w:t>13</w:t>
            </w:r>
            <w:r w:rsidR="00E4368A" w:rsidRPr="00E4368A">
              <w:rPr>
                <w:noProof/>
                <w:webHidden/>
              </w:rPr>
              <w:fldChar w:fldCharType="end"/>
            </w:r>
          </w:hyperlink>
        </w:p>
        <w:p w14:paraId="1D3D0768" w14:textId="142A1EF9" w:rsidR="00E4368A" w:rsidRPr="00E4368A" w:rsidRDefault="00391FAA">
          <w:pPr>
            <w:pStyle w:val="TOC4"/>
            <w:tabs>
              <w:tab w:val="left" w:pos="1296"/>
            </w:tabs>
            <w:rPr>
              <w:rFonts w:asciiTheme="minorHAnsi" w:eastAsiaTheme="minorEastAsia" w:hAnsiTheme="minorHAnsi" w:cstheme="minorBidi"/>
              <w:noProof/>
              <w:kern w:val="2"/>
              <w:szCs w:val="24"/>
              <w14:ligatures w14:val="standardContextual"/>
            </w:rPr>
          </w:pPr>
          <w:hyperlink w:anchor="_Toc176781638" w:history="1">
            <w:r w:rsidR="00E4368A" w:rsidRPr="00647982">
              <w:rPr>
                <w:rStyle w:val="Hyperlink"/>
                <w:noProof/>
                <w:u w:val="none"/>
              </w:rPr>
              <w:t>9.</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6512 – Release of Motor Vehicle and Personal Property</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_Toc176781638 \h </w:instrText>
            </w:r>
            <w:r w:rsidR="00E4368A" w:rsidRPr="00E4368A">
              <w:rPr>
                <w:noProof/>
                <w:webHidden/>
              </w:rPr>
            </w:r>
            <w:r w:rsidR="00E4368A" w:rsidRPr="00E4368A">
              <w:rPr>
                <w:noProof/>
                <w:webHidden/>
              </w:rPr>
              <w:fldChar w:fldCharType="separate"/>
            </w:r>
            <w:r>
              <w:rPr>
                <w:noProof/>
                <w:webHidden/>
              </w:rPr>
              <w:t>15</w:t>
            </w:r>
            <w:r w:rsidR="00E4368A" w:rsidRPr="00E4368A">
              <w:rPr>
                <w:noProof/>
                <w:webHidden/>
              </w:rPr>
              <w:fldChar w:fldCharType="end"/>
            </w:r>
          </w:hyperlink>
        </w:p>
        <w:p w14:paraId="4951F2AD" w14:textId="208A9DA4" w:rsidR="00E4368A" w:rsidRPr="00E4368A" w:rsidRDefault="00391FAA">
          <w:pPr>
            <w:pStyle w:val="TOC4"/>
            <w:tabs>
              <w:tab w:val="left" w:pos="1728"/>
            </w:tabs>
            <w:rPr>
              <w:rFonts w:asciiTheme="minorHAnsi" w:eastAsiaTheme="minorEastAsia" w:hAnsiTheme="minorHAnsi" w:cstheme="minorBidi"/>
              <w:noProof/>
              <w:kern w:val="2"/>
              <w:szCs w:val="24"/>
              <w14:ligatures w14:val="standardContextual"/>
            </w:rPr>
          </w:pPr>
          <w:hyperlink w:anchor="_Toc176781639" w:history="1">
            <w:r w:rsidR="00E4368A" w:rsidRPr="00647982">
              <w:rPr>
                <w:rStyle w:val="Hyperlink"/>
                <w:noProof/>
                <w:u w:val="none"/>
              </w:rPr>
              <w:t>10.</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Rule 6513 – Notice</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_Toc176781639 \h </w:instrText>
            </w:r>
            <w:r w:rsidR="00E4368A" w:rsidRPr="00E4368A">
              <w:rPr>
                <w:noProof/>
                <w:webHidden/>
              </w:rPr>
            </w:r>
            <w:r w:rsidR="00E4368A" w:rsidRPr="00E4368A">
              <w:rPr>
                <w:noProof/>
                <w:webHidden/>
              </w:rPr>
              <w:fldChar w:fldCharType="separate"/>
            </w:r>
            <w:r>
              <w:rPr>
                <w:noProof/>
                <w:webHidden/>
              </w:rPr>
              <w:t>15</w:t>
            </w:r>
            <w:r w:rsidR="00E4368A" w:rsidRPr="00E4368A">
              <w:rPr>
                <w:noProof/>
                <w:webHidden/>
              </w:rPr>
              <w:fldChar w:fldCharType="end"/>
            </w:r>
          </w:hyperlink>
        </w:p>
        <w:p w14:paraId="67D7C524" w14:textId="722C9389"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40" w:history="1">
            <w:r w:rsidR="00E4368A" w:rsidRPr="00647982">
              <w:rPr>
                <w:rStyle w:val="Hyperlink"/>
                <w:noProof/>
                <w:u w:val="none"/>
              </w:rPr>
              <w:t>D.</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Questions for Stakeholders</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_Toc176781640 \h </w:instrText>
            </w:r>
            <w:r w:rsidR="00E4368A" w:rsidRPr="00E4368A">
              <w:rPr>
                <w:noProof/>
                <w:webHidden/>
              </w:rPr>
            </w:r>
            <w:r w:rsidR="00E4368A" w:rsidRPr="00E4368A">
              <w:rPr>
                <w:noProof/>
                <w:webHidden/>
              </w:rPr>
              <w:fldChar w:fldCharType="separate"/>
            </w:r>
            <w:r>
              <w:rPr>
                <w:noProof/>
                <w:webHidden/>
              </w:rPr>
              <w:t>17</w:t>
            </w:r>
            <w:r w:rsidR="00E4368A" w:rsidRPr="00E4368A">
              <w:rPr>
                <w:noProof/>
                <w:webHidden/>
              </w:rPr>
              <w:fldChar w:fldCharType="end"/>
            </w:r>
          </w:hyperlink>
        </w:p>
        <w:p w14:paraId="5BB2DE4D" w14:textId="280FFD6C"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41" w:history="1">
            <w:r w:rsidR="00E4368A" w:rsidRPr="00647982">
              <w:rPr>
                <w:rStyle w:val="Hyperlink"/>
                <w:noProof/>
                <w:u w:val="none"/>
              </w:rPr>
              <w:t>E.</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Towing Task Force</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_Toc176781641 \h </w:instrText>
            </w:r>
            <w:r w:rsidR="00E4368A" w:rsidRPr="00E4368A">
              <w:rPr>
                <w:noProof/>
                <w:webHidden/>
              </w:rPr>
            </w:r>
            <w:r w:rsidR="00E4368A" w:rsidRPr="00E4368A">
              <w:rPr>
                <w:noProof/>
                <w:webHidden/>
              </w:rPr>
              <w:fldChar w:fldCharType="separate"/>
            </w:r>
            <w:r>
              <w:rPr>
                <w:noProof/>
                <w:webHidden/>
              </w:rPr>
              <w:t>17</w:t>
            </w:r>
            <w:r w:rsidR="00E4368A" w:rsidRPr="00E4368A">
              <w:rPr>
                <w:noProof/>
                <w:webHidden/>
              </w:rPr>
              <w:fldChar w:fldCharType="end"/>
            </w:r>
          </w:hyperlink>
        </w:p>
        <w:p w14:paraId="78072336" w14:textId="56A0C9D2"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42" w:history="1">
            <w:r w:rsidR="00E4368A" w:rsidRPr="00647982">
              <w:rPr>
                <w:rStyle w:val="Hyperlink"/>
                <w:noProof/>
                <w:u w:val="none"/>
              </w:rPr>
              <w:t>F.</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Conclusion</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_Toc176781642 \h </w:instrText>
            </w:r>
            <w:r w:rsidR="00E4368A" w:rsidRPr="00E4368A">
              <w:rPr>
                <w:noProof/>
                <w:webHidden/>
              </w:rPr>
            </w:r>
            <w:r w:rsidR="00E4368A" w:rsidRPr="00E4368A">
              <w:rPr>
                <w:noProof/>
                <w:webHidden/>
              </w:rPr>
              <w:fldChar w:fldCharType="separate"/>
            </w:r>
            <w:r>
              <w:rPr>
                <w:noProof/>
                <w:webHidden/>
              </w:rPr>
              <w:t>18</w:t>
            </w:r>
            <w:r w:rsidR="00E4368A" w:rsidRPr="00E4368A">
              <w:rPr>
                <w:noProof/>
                <w:webHidden/>
              </w:rPr>
              <w:fldChar w:fldCharType="end"/>
            </w:r>
          </w:hyperlink>
        </w:p>
        <w:p w14:paraId="44DEB665" w14:textId="13BE72C0" w:rsidR="00E4368A" w:rsidRPr="00E4368A" w:rsidRDefault="00391FAA">
          <w:pPr>
            <w:pStyle w:val="TOC2"/>
            <w:rPr>
              <w:rFonts w:asciiTheme="minorHAnsi" w:eastAsiaTheme="minorEastAsia" w:hAnsiTheme="minorHAnsi" w:cstheme="minorBidi"/>
              <w:noProof/>
              <w:kern w:val="2"/>
              <w:szCs w:val="24"/>
              <w14:ligatures w14:val="standardContextual"/>
            </w:rPr>
          </w:pPr>
          <w:hyperlink w:anchor="_Toc176781643" w:history="1">
            <w:r w:rsidR="00E4368A" w:rsidRPr="00647982">
              <w:rPr>
                <w:rStyle w:val="Hyperlink"/>
                <w:noProof/>
                <w:u w:val="none"/>
              </w:rPr>
              <w:t>II.</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ORDER</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_Toc176781643 \h </w:instrText>
            </w:r>
            <w:r w:rsidR="00E4368A" w:rsidRPr="00E4368A">
              <w:rPr>
                <w:noProof/>
                <w:webHidden/>
              </w:rPr>
            </w:r>
            <w:r w:rsidR="00E4368A" w:rsidRPr="00E4368A">
              <w:rPr>
                <w:noProof/>
                <w:webHidden/>
              </w:rPr>
              <w:fldChar w:fldCharType="separate"/>
            </w:r>
            <w:r>
              <w:rPr>
                <w:noProof/>
                <w:webHidden/>
              </w:rPr>
              <w:t>18</w:t>
            </w:r>
            <w:r w:rsidR="00E4368A" w:rsidRPr="00E4368A">
              <w:rPr>
                <w:noProof/>
                <w:webHidden/>
              </w:rPr>
              <w:fldChar w:fldCharType="end"/>
            </w:r>
          </w:hyperlink>
        </w:p>
        <w:p w14:paraId="2F080A33" w14:textId="4DF759BE"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44" w:history="1">
            <w:r w:rsidR="00E4368A" w:rsidRPr="00647982">
              <w:rPr>
                <w:rStyle w:val="Hyperlink"/>
                <w:noProof/>
                <w:u w:val="none"/>
              </w:rPr>
              <w:t>A.</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The Commission Orders That:</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_Toc176781644 \h </w:instrText>
            </w:r>
            <w:r w:rsidR="00E4368A" w:rsidRPr="00E4368A">
              <w:rPr>
                <w:noProof/>
                <w:webHidden/>
              </w:rPr>
            </w:r>
            <w:r w:rsidR="00E4368A" w:rsidRPr="00E4368A">
              <w:rPr>
                <w:noProof/>
                <w:webHidden/>
              </w:rPr>
              <w:fldChar w:fldCharType="separate"/>
            </w:r>
            <w:r>
              <w:rPr>
                <w:noProof/>
                <w:webHidden/>
              </w:rPr>
              <w:t>18</w:t>
            </w:r>
            <w:r w:rsidR="00E4368A" w:rsidRPr="00E4368A">
              <w:rPr>
                <w:noProof/>
                <w:webHidden/>
              </w:rPr>
              <w:fldChar w:fldCharType="end"/>
            </w:r>
          </w:hyperlink>
        </w:p>
        <w:p w14:paraId="627C0145" w14:textId="69C5AFC8" w:rsidR="00E4368A" w:rsidRPr="00E4368A" w:rsidRDefault="00391FAA">
          <w:pPr>
            <w:pStyle w:val="TOC3"/>
            <w:tabs>
              <w:tab w:val="left" w:pos="1296"/>
            </w:tabs>
            <w:rPr>
              <w:rFonts w:asciiTheme="minorHAnsi" w:eastAsiaTheme="minorEastAsia" w:hAnsiTheme="minorHAnsi" w:cstheme="minorBidi"/>
              <w:noProof/>
              <w:kern w:val="2"/>
              <w:szCs w:val="24"/>
              <w14:ligatures w14:val="standardContextual"/>
            </w:rPr>
          </w:pPr>
          <w:hyperlink w:anchor="_Toc176781645" w:history="1">
            <w:r w:rsidR="00E4368A" w:rsidRPr="00647982">
              <w:rPr>
                <w:rStyle w:val="Hyperlink"/>
                <w:noProof/>
                <w:u w:val="none"/>
              </w:rPr>
              <w:t>B.</w:t>
            </w:r>
            <w:r w:rsidR="00E4368A" w:rsidRPr="00E4368A">
              <w:rPr>
                <w:rFonts w:asciiTheme="minorHAnsi" w:eastAsiaTheme="minorEastAsia" w:hAnsiTheme="minorHAnsi" w:cstheme="minorBidi"/>
                <w:noProof/>
                <w:kern w:val="2"/>
                <w:szCs w:val="24"/>
                <w14:ligatures w14:val="standardContextual"/>
              </w:rPr>
              <w:tab/>
            </w:r>
            <w:r w:rsidR="00E4368A" w:rsidRPr="00647982">
              <w:rPr>
                <w:rStyle w:val="Hyperlink"/>
                <w:noProof/>
                <w:u w:val="none"/>
              </w:rPr>
              <w:t>ADOPTED IN COMMISSIONERS’ WEEKLY MEETING  September 4, 2024.</w:t>
            </w:r>
            <w:r w:rsidR="00E4368A" w:rsidRPr="00E4368A">
              <w:rPr>
                <w:noProof/>
                <w:webHidden/>
              </w:rPr>
              <w:tab/>
            </w:r>
            <w:r w:rsidR="00E4368A" w:rsidRPr="00E4368A">
              <w:rPr>
                <w:noProof/>
                <w:webHidden/>
              </w:rPr>
              <w:fldChar w:fldCharType="begin"/>
            </w:r>
            <w:r w:rsidR="00E4368A" w:rsidRPr="00E4368A">
              <w:rPr>
                <w:noProof/>
                <w:webHidden/>
              </w:rPr>
              <w:instrText xml:space="preserve"> PAGEREF _Toc176781645 \h </w:instrText>
            </w:r>
            <w:r w:rsidR="00E4368A" w:rsidRPr="00E4368A">
              <w:rPr>
                <w:noProof/>
                <w:webHidden/>
              </w:rPr>
            </w:r>
            <w:r w:rsidR="00E4368A" w:rsidRPr="00E4368A">
              <w:rPr>
                <w:noProof/>
                <w:webHidden/>
              </w:rPr>
              <w:fldChar w:fldCharType="separate"/>
            </w:r>
            <w:r>
              <w:rPr>
                <w:noProof/>
                <w:webHidden/>
              </w:rPr>
              <w:t>20</w:t>
            </w:r>
            <w:r w:rsidR="00E4368A" w:rsidRPr="00E4368A">
              <w:rPr>
                <w:noProof/>
                <w:webHidden/>
              </w:rPr>
              <w:fldChar w:fldCharType="end"/>
            </w:r>
          </w:hyperlink>
        </w:p>
        <w:p w14:paraId="765D5D20" w14:textId="4A499D7D" w:rsidR="00304DD9" w:rsidRDefault="00304DD9" w:rsidP="00B56A81">
          <w:pPr>
            <w:spacing w:line="250" w:lineRule="auto"/>
            <w:ind w:left="14" w:hanging="14"/>
            <w:rPr>
              <w:noProof/>
            </w:rPr>
          </w:pPr>
          <w:r w:rsidRPr="00690830">
            <w:rPr>
              <w:szCs w:val="24"/>
            </w:rPr>
            <w:fldChar w:fldCharType="end"/>
          </w:r>
        </w:p>
      </w:sdtContent>
    </w:sdt>
    <w:p w14:paraId="7072F626" w14:textId="77777777" w:rsidR="00E4368A" w:rsidRPr="00690830" w:rsidRDefault="00E4368A" w:rsidP="00647982">
      <w:pPr>
        <w:pBdr>
          <w:bottom w:val="single" w:sz="4" w:space="1" w:color="auto"/>
        </w:pBdr>
        <w:spacing w:line="250" w:lineRule="auto"/>
        <w:ind w:left="720" w:right="724" w:hanging="14"/>
      </w:pPr>
    </w:p>
    <w:p w14:paraId="25D4332A" w14:textId="2BEF7057" w:rsidR="00273E00" w:rsidRPr="00690830" w:rsidRDefault="00583CC1" w:rsidP="00647982">
      <w:pPr>
        <w:pStyle w:val="Heading2"/>
      </w:pPr>
      <w:bookmarkStart w:id="2" w:name="_Toc176781626"/>
      <w:r w:rsidRPr="00690830">
        <w:t>BY THE COMMISSION</w:t>
      </w:r>
      <w:bookmarkEnd w:id="2"/>
      <w:r w:rsidRPr="00690830">
        <w:t xml:space="preserve"> </w:t>
      </w:r>
    </w:p>
    <w:p w14:paraId="58BB8AFA" w14:textId="16536CD0" w:rsidR="00273E00" w:rsidRPr="00690830" w:rsidRDefault="00583CC1" w:rsidP="00647982">
      <w:pPr>
        <w:pStyle w:val="Heading3"/>
      </w:pPr>
      <w:bookmarkStart w:id="3" w:name="_Toc176781627"/>
      <w:r w:rsidRPr="00690830">
        <w:t>Statement</w:t>
      </w:r>
      <w:bookmarkEnd w:id="3"/>
      <w:r w:rsidRPr="00690830">
        <w:t xml:space="preserve"> </w:t>
      </w:r>
    </w:p>
    <w:p w14:paraId="5FF1C45E" w14:textId="728312A5" w:rsidR="001D499F" w:rsidRPr="00690830" w:rsidRDefault="001D499F" w:rsidP="00647982">
      <w:pPr>
        <w:pStyle w:val="ParagraphDiscussion"/>
      </w:pPr>
      <w:r w:rsidRPr="00690830">
        <w:t>The Colorado</w:t>
      </w:r>
      <w:r w:rsidR="00AD1B09" w:rsidRPr="00690830">
        <w:t xml:space="preserve"> </w:t>
      </w:r>
      <w:r w:rsidRPr="00690830">
        <w:t>Public Utilities Commission (</w:t>
      </w:r>
      <w:r w:rsidR="00D602ED" w:rsidRPr="00690830">
        <w:t>“</w:t>
      </w:r>
      <w:r w:rsidRPr="00690830">
        <w:t>Commission</w:t>
      </w:r>
      <w:r w:rsidR="00D602ED" w:rsidRPr="00690830">
        <w:t>”</w:t>
      </w:r>
      <w:r w:rsidRPr="00690830">
        <w:t xml:space="preserve">) </w:t>
      </w:r>
      <w:r w:rsidR="00902D6E" w:rsidRPr="00690830">
        <w:t xml:space="preserve">hereby </w:t>
      </w:r>
      <w:r w:rsidRPr="00690830">
        <w:t>issues this Notice of Proposed Rulemaking (</w:t>
      </w:r>
      <w:r w:rsidR="00D602ED" w:rsidRPr="00690830">
        <w:t>“</w:t>
      </w:r>
      <w:r w:rsidRPr="00690830">
        <w:t>NOPR</w:t>
      </w:r>
      <w:r w:rsidR="00D602ED" w:rsidRPr="00690830">
        <w:t>”</w:t>
      </w:r>
      <w:r w:rsidRPr="00690830">
        <w:t>)</w:t>
      </w:r>
      <w:r w:rsidR="00375FE6" w:rsidRPr="00690830">
        <w:t xml:space="preserve"> </w:t>
      </w:r>
      <w:r w:rsidRPr="00690830">
        <w:t xml:space="preserve">to consider amendments to </w:t>
      </w:r>
      <w:r w:rsidR="006D6CAD" w:rsidRPr="00690830">
        <w:t xml:space="preserve">the Commission’s </w:t>
      </w:r>
      <w:r w:rsidR="00902D6E" w:rsidRPr="00690830">
        <w:t>Rules Regulating Towing Carriers</w:t>
      </w:r>
      <w:r w:rsidRPr="00690830">
        <w:t xml:space="preserve">, 4 </w:t>
      </w:r>
      <w:r w:rsidRPr="00690830">
        <w:rPr>
          <w:i/>
          <w:iCs/>
        </w:rPr>
        <w:t>Code of Colorado Regulations</w:t>
      </w:r>
      <w:r w:rsidRPr="00690830">
        <w:t xml:space="preserve"> (</w:t>
      </w:r>
      <w:r w:rsidR="00D602ED" w:rsidRPr="00690830">
        <w:t>“</w:t>
      </w:r>
      <w:r w:rsidRPr="00690830">
        <w:t>CCR</w:t>
      </w:r>
      <w:r w:rsidR="00D602ED" w:rsidRPr="00690830">
        <w:t>”</w:t>
      </w:r>
      <w:r w:rsidRPr="00690830">
        <w:t xml:space="preserve">) 723-6. </w:t>
      </w:r>
      <w:r w:rsidR="006D6CAD" w:rsidRPr="00690830">
        <w:t xml:space="preserve">The statutory authority for adoption of these rules is set forth in </w:t>
      </w:r>
      <w:r w:rsidR="00690830" w:rsidRPr="00690830">
        <w:t>§§</w:t>
      </w:r>
      <w:r w:rsidR="00690830">
        <w:t> </w:t>
      </w:r>
      <w:r w:rsidR="006D6CAD" w:rsidRPr="00690830">
        <w:t>40-2-108</w:t>
      </w:r>
      <w:r w:rsidR="00902D6E" w:rsidRPr="00690830">
        <w:t>,</w:t>
      </w:r>
      <w:r w:rsidR="006D6CAD" w:rsidRPr="00690830">
        <w:t xml:space="preserve"> 40-10.1-</w:t>
      </w:r>
      <w:r w:rsidR="00902D6E" w:rsidRPr="00690830">
        <w:t>106</w:t>
      </w:r>
      <w:r w:rsidR="006D6CAD" w:rsidRPr="00690830">
        <w:t>,</w:t>
      </w:r>
      <w:r w:rsidR="00902D6E" w:rsidRPr="00690830">
        <w:t xml:space="preserve"> and 40</w:t>
      </w:r>
      <w:r w:rsidR="00690830">
        <w:noBreakHyphen/>
      </w:r>
      <w:r w:rsidR="00902D6E" w:rsidRPr="00690830">
        <w:t>10.1</w:t>
      </w:r>
      <w:r w:rsidR="00690830">
        <w:noBreakHyphen/>
      </w:r>
      <w:r w:rsidR="00902D6E" w:rsidRPr="00690830">
        <w:t>410,</w:t>
      </w:r>
      <w:r w:rsidR="006D6CAD" w:rsidRPr="00690830">
        <w:t xml:space="preserve"> C.R.S.</w:t>
      </w:r>
      <w:r w:rsidR="00902D6E" w:rsidRPr="00690830">
        <w:t xml:space="preserve"> This NOPR largely addresses the incorporation of new statutory provisions</w:t>
      </w:r>
      <w:r w:rsidR="007A6972" w:rsidRPr="00690830">
        <w:t xml:space="preserve"> pursuant to</w:t>
      </w:r>
      <w:r w:rsidR="000E326F" w:rsidRPr="00690830">
        <w:t xml:space="preserve"> House </w:t>
      </w:r>
      <w:r w:rsidR="00E4368A" w:rsidRPr="00690830">
        <w:t>Bill</w:t>
      </w:r>
      <w:r w:rsidR="00E4368A">
        <w:t> </w:t>
      </w:r>
      <w:r w:rsidR="000E326F" w:rsidRPr="00690830">
        <w:t>(</w:t>
      </w:r>
      <w:r w:rsidR="00E4368A">
        <w:t>“</w:t>
      </w:r>
      <w:r w:rsidR="000E326F" w:rsidRPr="00690830">
        <w:t>HB</w:t>
      </w:r>
      <w:r w:rsidR="00E4368A">
        <w:t>”</w:t>
      </w:r>
      <w:r w:rsidR="00E4368A" w:rsidRPr="00690830">
        <w:t>)</w:t>
      </w:r>
      <w:r w:rsidR="00E4368A">
        <w:t> </w:t>
      </w:r>
      <w:r w:rsidR="000E326F" w:rsidRPr="00690830">
        <w:t>2</w:t>
      </w:r>
      <w:r w:rsidR="00D602ED" w:rsidRPr="00690830">
        <w:t>4</w:t>
      </w:r>
      <w:r w:rsidR="000E326F" w:rsidRPr="00690830">
        <w:t>-</w:t>
      </w:r>
      <w:r w:rsidR="007A6972" w:rsidRPr="00690830">
        <w:t>1</w:t>
      </w:r>
      <w:r w:rsidR="00D602ED" w:rsidRPr="00690830">
        <w:t>051</w:t>
      </w:r>
      <w:r w:rsidR="000E326F" w:rsidRPr="00690830">
        <w:t>,</w:t>
      </w:r>
      <w:r w:rsidR="006D6CAD" w:rsidRPr="00690830">
        <w:t xml:space="preserve"> </w:t>
      </w:r>
      <w:r w:rsidR="000E326F" w:rsidRPr="00690830">
        <w:t xml:space="preserve">enacted </w:t>
      </w:r>
      <w:r w:rsidR="00D602ED" w:rsidRPr="00690830">
        <w:t>May</w:t>
      </w:r>
      <w:r w:rsidR="000E326F" w:rsidRPr="00690830">
        <w:t xml:space="preserve"> </w:t>
      </w:r>
      <w:r w:rsidR="00D602ED" w:rsidRPr="00690830">
        <w:t>30</w:t>
      </w:r>
      <w:r w:rsidR="000E326F" w:rsidRPr="00690830">
        <w:t>, 202</w:t>
      </w:r>
      <w:r w:rsidR="00D602ED" w:rsidRPr="00690830">
        <w:t>4,</w:t>
      </w:r>
      <w:r w:rsidR="000E326F" w:rsidRPr="00690830">
        <w:t xml:space="preserve"> and effective August </w:t>
      </w:r>
      <w:r w:rsidR="00D602ED" w:rsidRPr="00690830">
        <w:t>7</w:t>
      </w:r>
      <w:r w:rsidR="000E326F" w:rsidRPr="00690830">
        <w:t>, 202</w:t>
      </w:r>
      <w:r w:rsidR="00D602ED" w:rsidRPr="00690830">
        <w:t>4</w:t>
      </w:r>
      <w:r w:rsidR="007A6972" w:rsidRPr="00690830">
        <w:t>.</w:t>
      </w:r>
    </w:p>
    <w:p w14:paraId="2A5701FD" w14:textId="5F185B4D" w:rsidR="00B83E8B" w:rsidRPr="00690830" w:rsidRDefault="001D499F" w:rsidP="00647982">
      <w:pPr>
        <w:pStyle w:val="ParagraphDiscussion"/>
      </w:pPr>
      <w:r w:rsidRPr="00690830">
        <w:t xml:space="preserve">The Commission issues this NOPR to review, examine, and consider revisions to its rules regarding </w:t>
      </w:r>
      <w:r w:rsidR="007A6972" w:rsidRPr="00690830">
        <w:t>towing carrier</w:t>
      </w:r>
      <w:r w:rsidRPr="00690830">
        <w:t>s, as it pertains</w:t>
      </w:r>
      <w:r w:rsidR="007A6972" w:rsidRPr="00690830">
        <w:t xml:space="preserve"> mostly</w:t>
      </w:r>
      <w:r w:rsidRPr="00690830">
        <w:t xml:space="preserve"> to legislative and statutory changes incorporated by </w:t>
      </w:r>
      <w:r w:rsidR="007A6972" w:rsidRPr="00690830">
        <w:t>bills</w:t>
      </w:r>
      <w:r w:rsidRPr="00690830">
        <w:t xml:space="preserve"> passed by the Colorado Legislature during the 202</w:t>
      </w:r>
      <w:r w:rsidR="00D602ED" w:rsidRPr="00690830">
        <w:t>4</w:t>
      </w:r>
      <w:r w:rsidRPr="00690830">
        <w:t xml:space="preserve"> session. </w:t>
      </w:r>
      <w:r w:rsidR="00B83E8B" w:rsidRPr="00690830">
        <w:t>The proposed amendments reflect the Commission’s intent to amend and update</w:t>
      </w:r>
      <w:r w:rsidR="00F22936" w:rsidRPr="00690830">
        <w:t xml:space="preserve"> its</w:t>
      </w:r>
      <w:r w:rsidR="00B83E8B" w:rsidRPr="00690830">
        <w:t xml:space="preserve"> </w:t>
      </w:r>
      <w:r w:rsidR="007A6972" w:rsidRPr="00690830">
        <w:t>towing</w:t>
      </w:r>
      <w:r w:rsidR="00B83E8B" w:rsidRPr="00690830">
        <w:t xml:space="preserve"> rules to make them congruent with the </w:t>
      </w:r>
      <w:r w:rsidR="00BF3515" w:rsidRPr="00690830">
        <w:t xml:space="preserve">recent statutory changes </w:t>
      </w:r>
      <w:r w:rsidR="00B83E8B" w:rsidRPr="00690830">
        <w:t xml:space="preserve">and to expand upon certain </w:t>
      </w:r>
      <w:r w:rsidR="007A6972" w:rsidRPr="00690830">
        <w:t>operational standards</w:t>
      </w:r>
      <w:r w:rsidR="00B83E8B" w:rsidRPr="00690830">
        <w:t xml:space="preserve">, </w:t>
      </w:r>
      <w:r w:rsidR="007A6972" w:rsidRPr="00690830">
        <w:t>where appropriate</w:t>
      </w:r>
      <w:r w:rsidR="00B83E8B" w:rsidRPr="00690830">
        <w:t>.</w:t>
      </w:r>
    </w:p>
    <w:p w14:paraId="6BA5FA5F" w14:textId="77777777" w:rsidR="00FE36B7" w:rsidRDefault="001D499F" w:rsidP="00647982">
      <w:pPr>
        <w:pStyle w:val="ParagraphDiscussion"/>
      </w:pPr>
      <w:r w:rsidRPr="00690830">
        <w:t xml:space="preserve">The proposed amendments to the </w:t>
      </w:r>
      <w:r w:rsidR="007A6972" w:rsidRPr="00690830">
        <w:t>towing</w:t>
      </w:r>
      <w:r w:rsidRPr="00690830">
        <w:t xml:space="preserve"> rules are available for review as Attachment A (</w:t>
      </w:r>
      <w:r w:rsidR="00652D8B" w:rsidRPr="00690830">
        <w:t>legislation</w:t>
      </w:r>
      <w:r w:rsidRPr="00690830">
        <w:t>) and Attachment B (clean) to this Decision</w:t>
      </w:r>
      <w:r w:rsidR="00D854B8" w:rsidRPr="00690830">
        <w:t>,</w:t>
      </w:r>
      <w:r w:rsidRPr="00690830">
        <w:t xml:space="preserve"> through the Commission’s Electronic Filings website (P</w:t>
      </w:r>
      <w:r w:rsidR="00CB3A82" w:rsidRPr="00690830">
        <w:t>roceeding No. 2</w:t>
      </w:r>
      <w:r w:rsidR="00D602ED" w:rsidRPr="00690830">
        <w:t>4</w:t>
      </w:r>
      <w:r w:rsidR="00CB3A82" w:rsidRPr="00690830">
        <w:t>R-</w:t>
      </w:r>
      <w:r w:rsidR="00652D8B" w:rsidRPr="00690830">
        <w:t>0382TO</w:t>
      </w:r>
      <w:r w:rsidR="00CB3A82" w:rsidRPr="00690830">
        <w:t>) at</w:t>
      </w:r>
      <w:r w:rsidR="00652D8B" w:rsidRPr="00690830">
        <w:t>:</w:t>
      </w:r>
    </w:p>
    <w:p w14:paraId="3A218585" w14:textId="7796B4E0" w:rsidR="00CB3A82" w:rsidRPr="00690830" w:rsidRDefault="00391FAA" w:rsidP="00FE36B7">
      <w:pPr>
        <w:pStyle w:val="ParagraphDiscussion"/>
        <w:numPr>
          <w:ilvl w:val="0"/>
          <w:numId w:val="0"/>
        </w:numPr>
      </w:pPr>
      <w:hyperlink r:id="rId8" w:history="1">
        <w:r w:rsidR="00652D8B" w:rsidRPr="00647982">
          <w:rPr>
            <w:rStyle w:val="Hyperlink"/>
            <w:color w:val="auto"/>
            <w:sz w:val="23"/>
            <w:szCs w:val="23"/>
          </w:rPr>
          <w:t>https://www.dora.state.co.us/pls/efi/EFI.Show_Docket?p_session_id=&amp;p_docket_id=24R-0382TO</w:t>
        </w:r>
      </w:hyperlink>
      <w:r w:rsidR="00CB3A82" w:rsidRPr="00690830">
        <w:t>.</w:t>
      </w:r>
    </w:p>
    <w:p w14:paraId="2592A578" w14:textId="16A99AF9" w:rsidR="008E544D" w:rsidRPr="00690830" w:rsidRDefault="00D854B8" w:rsidP="00647982">
      <w:pPr>
        <w:pStyle w:val="ParagraphDiscussion"/>
      </w:pPr>
      <w:r w:rsidRPr="00690830">
        <w:t xml:space="preserve">The Commission welcomes comments from interested rulemaking participants, regarding the amendments proposed in this NOPR. To the extent a participant disagrees with the </w:t>
      </w:r>
      <w:r w:rsidRPr="00690830">
        <w:lastRenderedPageBreak/>
        <w:t>proposed amendments, they are encouraged to submit comments that include any suggested revisions to the rule language in legislative (</w:t>
      </w:r>
      <w:r w:rsidRPr="00690830">
        <w:rPr>
          <w:i/>
          <w:iCs/>
        </w:rPr>
        <w:t>i.e.</w:t>
      </w:r>
      <w:r w:rsidR="00D602ED" w:rsidRPr="00690830">
        <w:t xml:space="preserve">, </w:t>
      </w:r>
      <w:r w:rsidRPr="00690830">
        <w:t>strikeout) format.</w:t>
      </w:r>
    </w:p>
    <w:p w14:paraId="24CA0F8B" w14:textId="131D0163" w:rsidR="00A12E0E" w:rsidRPr="00690830" w:rsidRDefault="00A12E0E" w:rsidP="00647982">
      <w:pPr>
        <w:pStyle w:val="Heading3"/>
      </w:pPr>
      <w:bookmarkStart w:id="4" w:name="_Toc176781628"/>
      <w:r w:rsidRPr="00690830">
        <w:t>Background</w:t>
      </w:r>
      <w:bookmarkEnd w:id="4"/>
    </w:p>
    <w:p w14:paraId="7C3C3FC5" w14:textId="7EE46A84" w:rsidR="007F257B" w:rsidRPr="00690830" w:rsidRDefault="001F6A99" w:rsidP="00647982">
      <w:pPr>
        <w:pStyle w:val="ParagraphDiscussion"/>
      </w:pPr>
      <w:r w:rsidRPr="00690830">
        <w:t xml:space="preserve">On </w:t>
      </w:r>
      <w:r w:rsidR="00D602ED" w:rsidRPr="00690830">
        <w:t>May</w:t>
      </w:r>
      <w:r w:rsidRPr="00690830">
        <w:t xml:space="preserve"> </w:t>
      </w:r>
      <w:r w:rsidR="00D602ED" w:rsidRPr="00690830">
        <w:t>30</w:t>
      </w:r>
      <w:r w:rsidRPr="00690830">
        <w:t>, 202</w:t>
      </w:r>
      <w:r w:rsidR="00D602ED" w:rsidRPr="00690830">
        <w:t>4</w:t>
      </w:r>
      <w:r w:rsidRPr="00690830">
        <w:t xml:space="preserve">, Governor Jared Polis signed </w:t>
      </w:r>
      <w:r w:rsidR="00652D8B" w:rsidRPr="00690830">
        <w:t>HB </w:t>
      </w:r>
      <w:r w:rsidRPr="00690830">
        <w:t>2</w:t>
      </w:r>
      <w:r w:rsidR="00D602ED" w:rsidRPr="00690830">
        <w:t>4</w:t>
      </w:r>
      <w:r w:rsidRPr="00690830">
        <w:t>-</w:t>
      </w:r>
      <w:r w:rsidR="00D602ED" w:rsidRPr="00690830">
        <w:t>1051</w:t>
      </w:r>
      <w:r w:rsidR="00B87A76" w:rsidRPr="00690830">
        <w:t xml:space="preserve">, </w:t>
      </w:r>
      <w:r w:rsidR="00E70987" w:rsidRPr="00690830">
        <w:t xml:space="preserve">Towing Carrier </w:t>
      </w:r>
      <w:r w:rsidR="00D602ED" w:rsidRPr="00690830">
        <w:t>Regulation</w:t>
      </w:r>
      <w:r w:rsidR="00B87A76" w:rsidRPr="00690830">
        <w:t xml:space="preserve">. This </w:t>
      </w:r>
      <w:r w:rsidR="009A6D20">
        <w:t>B</w:t>
      </w:r>
      <w:r w:rsidR="00B87A76" w:rsidRPr="00690830">
        <w:t>ill</w:t>
      </w:r>
      <w:r w:rsidR="002E5735" w:rsidRPr="00690830">
        <w:t xml:space="preserve">, in </w:t>
      </w:r>
      <w:r w:rsidR="00396661" w:rsidRPr="00690830">
        <w:t xml:space="preserve">majority </w:t>
      </w:r>
      <w:r w:rsidR="002E5735" w:rsidRPr="00690830">
        <w:t>part,</w:t>
      </w:r>
      <w:r w:rsidR="00B87A76" w:rsidRPr="00690830">
        <w:t xml:space="preserve"> amended</w:t>
      </w:r>
      <w:r w:rsidR="00E70987" w:rsidRPr="00690830">
        <w:t xml:space="preserve"> Part 4, </w:t>
      </w:r>
      <w:r w:rsidR="00652D8B" w:rsidRPr="00690830">
        <w:t>§ </w:t>
      </w:r>
      <w:r w:rsidR="00E70987" w:rsidRPr="00690830">
        <w:t>40-10.1, C.R.S.</w:t>
      </w:r>
      <w:r w:rsidR="002E5735" w:rsidRPr="00690830">
        <w:t xml:space="preserve">, </w:t>
      </w:r>
      <w:r w:rsidR="00E70987" w:rsidRPr="00690830">
        <w:t>which made s</w:t>
      </w:r>
      <w:r w:rsidR="00396661" w:rsidRPr="00690830">
        <w:t>ubstantial</w:t>
      </w:r>
      <w:r w:rsidR="00E70987" w:rsidRPr="00690830">
        <w:t xml:space="preserve"> changes to the towing industry in Colorado, most s</w:t>
      </w:r>
      <w:r w:rsidR="00396661" w:rsidRPr="00690830">
        <w:t>ignificantly</w:t>
      </w:r>
      <w:r w:rsidR="00E70987" w:rsidRPr="00690830">
        <w:t xml:space="preserve"> </w:t>
      </w:r>
      <w:r w:rsidR="00396661" w:rsidRPr="00690830">
        <w:t>as it pertains to</w:t>
      </w:r>
      <w:r w:rsidR="00E70987" w:rsidRPr="00690830">
        <w:t xml:space="preserve"> nonconsensual tows </w:t>
      </w:r>
      <w:r w:rsidR="00396661" w:rsidRPr="00690830">
        <w:t xml:space="preserve">originating </w:t>
      </w:r>
      <w:r w:rsidR="00E70987" w:rsidRPr="00690830">
        <w:t>from residential private properties. Such changes included new operational standards for towing carriers engaging in these types of tows, including</w:t>
      </w:r>
      <w:r w:rsidR="002E3F0D" w:rsidRPr="00690830">
        <w:t xml:space="preserve"> a restriction on who is eligible to perform the tow authorization</w:t>
      </w:r>
      <w:r w:rsidR="00396661" w:rsidRPr="00690830">
        <w:t xml:space="preserve">, </w:t>
      </w:r>
      <w:r w:rsidR="002E3F0D" w:rsidRPr="00690830">
        <w:t xml:space="preserve">a prohibition on towing carriers monitoring or patrolling private properties, a streamlined tow signage standard, and a requirement for towing carriers to return an improperly towed </w:t>
      </w:r>
      <w:r w:rsidR="00611F0B" w:rsidRPr="00690830">
        <w:t xml:space="preserve">motor </w:t>
      </w:r>
      <w:r w:rsidR="002E3F0D" w:rsidRPr="00690830">
        <w:t xml:space="preserve">vehicle to where it was towed from, </w:t>
      </w:r>
      <w:r w:rsidR="00396661" w:rsidRPr="00690830">
        <w:t>amongst others.</w:t>
      </w:r>
      <w:r w:rsidR="00022C4C" w:rsidRPr="00690830">
        <w:t xml:space="preserve"> The effective date of the statutory changes was August </w:t>
      </w:r>
      <w:r w:rsidR="002E3F0D" w:rsidRPr="00690830">
        <w:t>7</w:t>
      </w:r>
      <w:r w:rsidR="00022C4C" w:rsidRPr="00690830">
        <w:t>, 202</w:t>
      </w:r>
      <w:r w:rsidR="002E3F0D" w:rsidRPr="00690830">
        <w:t>4</w:t>
      </w:r>
      <w:r w:rsidR="00022C4C" w:rsidRPr="00690830">
        <w:t>.</w:t>
      </w:r>
    </w:p>
    <w:p w14:paraId="2E675B82" w14:textId="4AB98898" w:rsidR="007F257B" w:rsidRPr="00690830" w:rsidRDefault="003A1F22" w:rsidP="00647982">
      <w:pPr>
        <w:pStyle w:val="ParagraphDiscussion"/>
      </w:pPr>
      <w:r w:rsidRPr="00690830">
        <w:t xml:space="preserve">Since the passing of </w:t>
      </w:r>
      <w:r w:rsidR="009A6D20" w:rsidRPr="00690830">
        <w:t>HB</w:t>
      </w:r>
      <w:r w:rsidR="009A6D20">
        <w:t> </w:t>
      </w:r>
      <w:r w:rsidRPr="00690830">
        <w:t>2</w:t>
      </w:r>
      <w:r w:rsidR="002E3F0D" w:rsidRPr="00690830">
        <w:t>4</w:t>
      </w:r>
      <w:r w:rsidRPr="00690830">
        <w:t>-1</w:t>
      </w:r>
      <w:r w:rsidR="002E3F0D" w:rsidRPr="00690830">
        <w:t>051</w:t>
      </w:r>
      <w:r w:rsidRPr="00690830">
        <w:t xml:space="preserve">, </w:t>
      </w:r>
      <w:r w:rsidR="002E3F0D" w:rsidRPr="00690830">
        <w:t xml:space="preserve">Transportation </w:t>
      </w:r>
      <w:r w:rsidRPr="00690830">
        <w:t>Staff</w:t>
      </w:r>
      <w:r w:rsidR="002E3F0D" w:rsidRPr="00690830">
        <w:t xml:space="preserve"> (“Staff”)</w:t>
      </w:r>
      <w:r w:rsidRPr="00690830">
        <w:t xml:space="preserve"> has thoroughly reviewed the </w:t>
      </w:r>
      <w:r w:rsidR="009A6D20">
        <w:t>B</w:t>
      </w:r>
      <w:r w:rsidRPr="00690830">
        <w:t xml:space="preserve">ill and has been creating draft amendments to </w:t>
      </w:r>
      <w:r w:rsidR="00220D76" w:rsidRPr="00690830">
        <w:t xml:space="preserve">the </w:t>
      </w:r>
      <w:r w:rsidRPr="00690830">
        <w:t xml:space="preserve">current towing rules, which incorporate all applicable standards and requirements, while at the same time remaining simplistic and easy to understand. Staff has, necessarily, expended much time and effort into this process </w:t>
      </w:r>
      <w:proofErr w:type="gramStart"/>
      <w:r w:rsidRPr="00690830">
        <w:t>in order to</w:t>
      </w:r>
      <w:proofErr w:type="gramEnd"/>
      <w:r w:rsidRPr="00690830">
        <w:t xml:space="preserve"> revise, as little as possible, the existing language and framework in the current towing rules, with the goal that the resulting rules will be easier and less confusing for towing carriers to incorporate into their established practices and operations, once adopted. In addition, the Commission has spent considerable resources engaging with stakeholders</w:t>
      </w:r>
      <w:r w:rsidR="00FD2E89" w:rsidRPr="00690830">
        <w:t>, property owners, and consumers</w:t>
      </w:r>
      <w:r w:rsidRPr="00690830">
        <w:t xml:space="preserve"> to review, discuss, and share its expertise regarding the provisions of </w:t>
      </w:r>
      <w:r w:rsidR="00652D8B" w:rsidRPr="00690830">
        <w:t>HB </w:t>
      </w:r>
      <w:r w:rsidRPr="00690830">
        <w:t>2</w:t>
      </w:r>
      <w:r w:rsidR="00FD2E89" w:rsidRPr="00690830">
        <w:t>4</w:t>
      </w:r>
      <w:r w:rsidR="00690830">
        <w:noBreakHyphen/>
      </w:r>
      <w:r w:rsidRPr="00690830">
        <w:t>1</w:t>
      </w:r>
      <w:r w:rsidR="00FD2E89" w:rsidRPr="00690830">
        <w:t>051</w:t>
      </w:r>
      <w:r w:rsidRPr="00690830">
        <w:t>.</w:t>
      </w:r>
    </w:p>
    <w:p w14:paraId="5D092393" w14:textId="60B1F6D3" w:rsidR="003A1F22" w:rsidRPr="00690830" w:rsidRDefault="003A1F22" w:rsidP="00647982">
      <w:pPr>
        <w:pStyle w:val="ParagraphDiscussion"/>
      </w:pPr>
      <w:r w:rsidRPr="00690830">
        <w:lastRenderedPageBreak/>
        <w:t xml:space="preserve">In keeping with the </w:t>
      </w:r>
      <w:proofErr w:type="gramStart"/>
      <w:r w:rsidRPr="00690830">
        <w:t>aforementioned stakeholder</w:t>
      </w:r>
      <w:proofErr w:type="gramEnd"/>
      <w:r w:rsidRPr="00690830">
        <w:t xml:space="preserve"> outreach, Staff </w:t>
      </w:r>
      <w:r w:rsidR="00F53E1F" w:rsidRPr="00690830">
        <w:t>convened a public</w:t>
      </w:r>
      <w:r w:rsidRPr="00690830">
        <w:t xml:space="preserve"> stakeholder workshop</w:t>
      </w:r>
      <w:r w:rsidR="00220D76" w:rsidRPr="00690830">
        <w:t xml:space="preserve"> on </w:t>
      </w:r>
      <w:r w:rsidR="007B219B" w:rsidRPr="00690830">
        <w:t>July</w:t>
      </w:r>
      <w:r w:rsidR="00220D76" w:rsidRPr="00690830">
        <w:t xml:space="preserve"> </w:t>
      </w:r>
      <w:r w:rsidR="007B219B" w:rsidRPr="00690830">
        <w:t>31</w:t>
      </w:r>
      <w:r w:rsidR="00220D76" w:rsidRPr="00690830">
        <w:t>, 202</w:t>
      </w:r>
      <w:r w:rsidR="007B219B" w:rsidRPr="00690830">
        <w:t>4</w:t>
      </w:r>
      <w:r w:rsidR="00F53E1F" w:rsidRPr="00690830">
        <w:t xml:space="preserve">, </w:t>
      </w:r>
      <w:r w:rsidR="00133E85" w:rsidRPr="00690830">
        <w:t xml:space="preserve">which was </w:t>
      </w:r>
      <w:r w:rsidR="00F53E1F" w:rsidRPr="00690830">
        <w:t>attended by many members of the towing industry</w:t>
      </w:r>
      <w:r w:rsidR="00220D76" w:rsidRPr="00690830">
        <w:t xml:space="preserve">. During this workshop, the </w:t>
      </w:r>
      <w:r w:rsidR="007B219B" w:rsidRPr="00690830">
        <w:t xml:space="preserve">underlying legislation, </w:t>
      </w:r>
      <w:r w:rsidR="00652D8B" w:rsidRPr="00690830">
        <w:t>HB </w:t>
      </w:r>
      <w:r w:rsidR="007B219B" w:rsidRPr="00690830">
        <w:t xml:space="preserve">24-1051, </w:t>
      </w:r>
      <w:r w:rsidR="009905EC" w:rsidRPr="00690830">
        <w:t xml:space="preserve">was reviewed and discussed in detail. In addition, the </w:t>
      </w:r>
      <w:r w:rsidR="007B219B" w:rsidRPr="00690830">
        <w:t>pr</w:t>
      </w:r>
      <w:r w:rsidR="00220D76" w:rsidRPr="00690830">
        <w:t>oposed rule amendments attached to this Decision were</w:t>
      </w:r>
      <w:r w:rsidR="009905EC" w:rsidRPr="00690830">
        <w:t xml:space="preserve"> discussed, to the extent they would impact the current regulatory framework for towing carriers</w:t>
      </w:r>
      <w:r w:rsidR="00220D76" w:rsidRPr="00690830">
        <w:t xml:space="preserve">. As a result, stakeholders identified topics they wished to see discussed further during the NOPR. </w:t>
      </w:r>
      <w:r w:rsidR="0000405A" w:rsidRPr="00690830">
        <w:t>These topics included</w:t>
      </w:r>
      <w:r w:rsidR="00652D8B" w:rsidRPr="00690830">
        <w:t>:</w:t>
      </w:r>
      <w:r w:rsidR="0000405A" w:rsidRPr="00690830">
        <w:t xml:space="preserve"> 1) </w:t>
      </w:r>
      <w:r w:rsidR="009905EC" w:rsidRPr="00690830">
        <w:t xml:space="preserve">the </w:t>
      </w:r>
      <w:r w:rsidR="00DF290F" w:rsidRPr="00690830">
        <w:t xml:space="preserve">amended </w:t>
      </w:r>
      <w:r w:rsidR="009905EC" w:rsidRPr="00690830">
        <w:t xml:space="preserve">tow signage standard and whether or not the new requirement of posting the information in Spanish would </w:t>
      </w:r>
      <w:r w:rsidR="00DF290F" w:rsidRPr="00690830">
        <w:t xml:space="preserve">be further </w:t>
      </w:r>
      <w:r w:rsidR="009905EC" w:rsidRPr="00690830">
        <w:t>clarif</w:t>
      </w:r>
      <w:r w:rsidR="00DF290F" w:rsidRPr="00690830">
        <w:t>ied to identify</w:t>
      </w:r>
      <w:r w:rsidR="009905EC" w:rsidRPr="00690830">
        <w:t xml:space="preserve"> which dialect</w:t>
      </w:r>
      <w:r w:rsidR="00DF290F" w:rsidRPr="00690830">
        <w:t xml:space="preserve"> of Spanish</w:t>
      </w:r>
      <w:r w:rsidR="009905EC" w:rsidRPr="00690830">
        <w:t xml:space="preserve"> would be sufficient</w:t>
      </w:r>
      <w:r w:rsidR="00DF290F" w:rsidRPr="00690830">
        <w:t xml:space="preserve"> to meet the standard</w:t>
      </w:r>
      <w:r w:rsidR="009905EC" w:rsidRPr="00690830">
        <w:t xml:space="preserve">; and 2) clarification on what responsibilities the towing carrier </w:t>
      </w:r>
      <w:r w:rsidR="00DF290F" w:rsidRPr="00690830">
        <w:t xml:space="preserve">actually </w:t>
      </w:r>
      <w:r w:rsidR="009905EC" w:rsidRPr="00690830">
        <w:t>has in regards to the posting of tow signage</w:t>
      </w:r>
      <w:r w:rsidR="00DF290F" w:rsidRPr="00690830">
        <w:t xml:space="preserve"> at a private property</w:t>
      </w:r>
      <w:r w:rsidR="009905EC" w:rsidRPr="00690830">
        <w:t xml:space="preserve">, considering </w:t>
      </w:r>
      <w:r w:rsidR="00652D8B" w:rsidRPr="00690830">
        <w:t>§ </w:t>
      </w:r>
      <w:r w:rsidR="009905EC" w:rsidRPr="00690830">
        <w:t>40-10.1-405(3)(c)</w:t>
      </w:r>
      <w:r w:rsidR="00663C8F" w:rsidRPr="00690830">
        <w:t>, C.R.S.,</w:t>
      </w:r>
      <w:r w:rsidR="009905EC" w:rsidRPr="00690830">
        <w:t xml:space="preserve"> </w:t>
      </w:r>
      <w:r w:rsidR="00663C8F" w:rsidRPr="00690830">
        <w:t xml:space="preserve">describes </w:t>
      </w:r>
      <w:r w:rsidR="009905EC" w:rsidRPr="00690830">
        <w:t>th</w:t>
      </w:r>
      <w:r w:rsidR="00663C8F" w:rsidRPr="00690830">
        <w:t xml:space="preserve">e signage as posted by </w:t>
      </w:r>
      <w:r w:rsidR="009905EC" w:rsidRPr="00690830">
        <w:t>the property owner.</w:t>
      </w:r>
      <w:r w:rsidR="0022634C" w:rsidRPr="00690830">
        <w:t xml:space="preserve"> The stakeholders requested that the Commission further explore these issues, in addition to all other rule amendments discussed in this Decision.</w:t>
      </w:r>
    </w:p>
    <w:p w14:paraId="19955CED" w14:textId="6C63F1F6" w:rsidR="00B707F5" w:rsidRPr="00690830" w:rsidRDefault="007F257B" w:rsidP="00647982">
      <w:pPr>
        <w:pStyle w:val="ParagraphDiscussion"/>
      </w:pPr>
      <w:r w:rsidRPr="00690830">
        <w:t>I</w:t>
      </w:r>
      <w:r w:rsidR="00220D76" w:rsidRPr="00690830">
        <w:t>t should be noted that</w:t>
      </w:r>
      <w:r w:rsidR="006F7201" w:rsidRPr="00690830">
        <w:t xml:space="preserve">, while the Commission proposes rule revisions and additions that it finds necessary to implement the legislative changes enacted in </w:t>
      </w:r>
      <w:r w:rsidR="00652D8B" w:rsidRPr="00690830">
        <w:t>HB </w:t>
      </w:r>
      <w:r w:rsidR="006F7201" w:rsidRPr="00690830">
        <w:t>2</w:t>
      </w:r>
      <w:r w:rsidR="00DF290F" w:rsidRPr="00690830">
        <w:t>4</w:t>
      </w:r>
      <w:r w:rsidR="006F7201" w:rsidRPr="00690830">
        <w:t>-1</w:t>
      </w:r>
      <w:r w:rsidR="00DF290F" w:rsidRPr="00690830">
        <w:t>051</w:t>
      </w:r>
      <w:r w:rsidR="006F7201" w:rsidRPr="00690830">
        <w:t xml:space="preserve">, the Commission also has existing rules that provide operational and safety standards to ensure the safe and reasonable operation of towing carriers operating in this state and the protection of consumers. Pursuant to </w:t>
      </w:r>
      <w:r w:rsidR="00652D8B" w:rsidRPr="00690830">
        <w:t>§ </w:t>
      </w:r>
      <w:r w:rsidR="006F7201" w:rsidRPr="00690830">
        <w:t xml:space="preserve">40-10.1-106(1)(b), C.R.S., the Commission has </w:t>
      </w:r>
      <w:r w:rsidR="00663C8F" w:rsidRPr="00690830">
        <w:t xml:space="preserve">long had </w:t>
      </w:r>
      <w:r w:rsidR="006F7201" w:rsidRPr="00690830">
        <w:t xml:space="preserve">the authority, and the duty, to prescribe rules covering the operations of motor carriers, including rules setting forth the circumstances under which a towing carrier may perform a nonconsensual tow of a motor vehicle, the responsibilities and facilities of the towing carrier for the care or storage of the motor vehicle and its contents, and the minimum and maximum rates and charges to be collected by the towing </w:t>
      </w:r>
      <w:r w:rsidR="006F7201" w:rsidRPr="00690830">
        <w:lastRenderedPageBreak/>
        <w:t>carrier for the nonconsensual towing and storage of the motor vehicle. As a result, the Commission has endeavored to incorporate the statutory changes into</w:t>
      </w:r>
      <w:r w:rsidR="00663C8F" w:rsidRPr="00690830">
        <w:t xml:space="preserve"> its</w:t>
      </w:r>
      <w:r w:rsidR="006F7201" w:rsidRPr="00690830">
        <w:t xml:space="preserve"> existing rules, with minimal revision to the requirements already set forth therein, for all types of tows.</w:t>
      </w:r>
    </w:p>
    <w:p w14:paraId="651CA36E" w14:textId="6703AA22" w:rsidR="000D5A96" w:rsidRPr="00690830" w:rsidRDefault="000D5A96" w:rsidP="00647982">
      <w:pPr>
        <w:pStyle w:val="ParagraphDiscussion"/>
      </w:pPr>
      <w:r w:rsidRPr="00690830">
        <w:t>Many of t</w:t>
      </w:r>
      <w:r w:rsidR="006F7201" w:rsidRPr="00690830">
        <w:t xml:space="preserve">he </w:t>
      </w:r>
      <w:r w:rsidRPr="00690830">
        <w:t xml:space="preserve">new statutory </w:t>
      </w:r>
      <w:r w:rsidR="006F7201" w:rsidRPr="00690830">
        <w:t xml:space="preserve">requirements for </w:t>
      </w:r>
      <w:r w:rsidRPr="00690830">
        <w:t xml:space="preserve">nonconsensual </w:t>
      </w:r>
      <w:r w:rsidR="006F7201" w:rsidRPr="00690830">
        <w:t xml:space="preserve">tows </w:t>
      </w:r>
      <w:r w:rsidRPr="00690830">
        <w:t xml:space="preserve">originating </w:t>
      </w:r>
      <w:r w:rsidR="006F7201" w:rsidRPr="00690830">
        <w:t>from residential</w:t>
      </w:r>
      <w:r w:rsidRPr="00690830">
        <w:t xml:space="preserve"> private</w:t>
      </w:r>
      <w:r w:rsidR="006F7201" w:rsidRPr="00690830">
        <w:t xml:space="preserve"> propert</w:t>
      </w:r>
      <w:r w:rsidRPr="00690830">
        <w:t>ies, as</w:t>
      </w:r>
      <w:r w:rsidR="006F7201" w:rsidRPr="00690830">
        <w:t xml:space="preserve"> enacted in </w:t>
      </w:r>
      <w:r w:rsidR="00652D8B" w:rsidRPr="00690830">
        <w:t>HB </w:t>
      </w:r>
      <w:r w:rsidR="006F7201" w:rsidRPr="00690830">
        <w:t>2</w:t>
      </w:r>
      <w:r w:rsidR="0013236B" w:rsidRPr="00690830">
        <w:t>4</w:t>
      </w:r>
      <w:r w:rsidR="006F7201" w:rsidRPr="00690830">
        <w:t>-</w:t>
      </w:r>
      <w:r w:rsidR="0013236B" w:rsidRPr="00690830">
        <w:t>1051</w:t>
      </w:r>
      <w:r w:rsidRPr="00690830">
        <w:t>,</w:t>
      </w:r>
      <w:r w:rsidR="006F7201" w:rsidRPr="00690830">
        <w:t xml:space="preserve"> </w:t>
      </w:r>
      <w:r w:rsidR="0013236B" w:rsidRPr="00690830">
        <w:t>expand upon the</w:t>
      </w:r>
      <w:r w:rsidR="006F7201" w:rsidRPr="00690830">
        <w:t xml:space="preserve"> </w:t>
      </w:r>
      <w:r w:rsidRPr="00690830">
        <w:t>Commission</w:t>
      </w:r>
      <w:r w:rsidR="006F7201" w:rsidRPr="00690830">
        <w:t>’s existing operational and safety standards.</w:t>
      </w:r>
      <w:r w:rsidRPr="00690830">
        <w:t xml:space="preserve"> Since t</w:t>
      </w:r>
      <w:r w:rsidR="006F7201" w:rsidRPr="00690830">
        <w:t>he legislature</w:t>
      </w:r>
      <w:r w:rsidR="0013236B" w:rsidRPr="00690830">
        <w:t xml:space="preserve">’s </w:t>
      </w:r>
      <w:r w:rsidR="006F7201" w:rsidRPr="00690830">
        <w:t>focus was on enacting statutory requirements for tows from residential propert</w:t>
      </w:r>
      <w:r w:rsidRPr="00690830">
        <w:t>ies</w:t>
      </w:r>
      <w:r w:rsidR="006F7201" w:rsidRPr="00690830">
        <w:t xml:space="preserve">, </w:t>
      </w:r>
      <w:r w:rsidR="0013236B" w:rsidRPr="00690830">
        <w:t>some</w:t>
      </w:r>
      <w:r w:rsidRPr="00690830">
        <w:t xml:space="preserve"> of </w:t>
      </w:r>
      <w:r w:rsidR="006F7201" w:rsidRPr="00690830">
        <w:t xml:space="preserve">these statutory standards apply only to that </w:t>
      </w:r>
      <w:r w:rsidRPr="00690830">
        <w:t xml:space="preserve">specific </w:t>
      </w:r>
      <w:r w:rsidR="006F7201" w:rsidRPr="00690830">
        <w:t>subset of tows.</w:t>
      </w:r>
      <w:r w:rsidRPr="00690830">
        <w:t xml:space="preserve"> The Commission</w:t>
      </w:r>
      <w:r w:rsidR="006F7201" w:rsidRPr="00690830">
        <w:t xml:space="preserve"> see</w:t>
      </w:r>
      <w:r w:rsidRPr="00690830">
        <w:t>s</w:t>
      </w:r>
      <w:r w:rsidR="006F7201" w:rsidRPr="00690830">
        <w:t xml:space="preserve"> </w:t>
      </w:r>
      <w:r w:rsidR="00652D8B" w:rsidRPr="00690830">
        <w:t>HB </w:t>
      </w:r>
      <w:r w:rsidR="006F7201" w:rsidRPr="00690830">
        <w:t>2</w:t>
      </w:r>
      <w:r w:rsidR="0013236B" w:rsidRPr="00690830">
        <w:t>4</w:t>
      </w:r>
      <w:r w:rsidR="006F7201" w:rsidRPr="00690830">
        <w:t>-1</w:t>
      </w:r>
      <w:r w:rsidR="0013236B" w:rsidRPr="00690830">
        <w:t>051</w:t>
      </w:r>
      <w:r w:rsidR="006F7201" w:rsidRPr="00690830">
        <w:t xml:space="preserve"> as a policy determination by the legislature that these operational and safety standards must always be required for tows </w:t>
      </w:r>
      <w:r w:rsidRPr="00690830">
        <w:t xml:space="preserve">originating </w:t>
      </w:r>
      <w:r w:rsidR="006F7201" w:rsidRPr="00690830">
        <w:t xml:space="preserve">from residential </w:t>
      </w:r>
      <w:r w:rsidRPr="00690830">
        <w:t xml:space="preserve">private </w:t>
      </w:r>
      <w:r w:rsidR="006F7201" w:rsidRPr="00690830">
        <w:t>propert</w:t>
      </w:r>
      <w:r w:rsidRPr="00690830">
        <w:t>ies</w:t>
      </w:r>
      <w:r w:rsidR="006F7201" w:rsidRPr="00690830">
        <w:t>.</w:t>
      </w:r>
      <w:r w:rsidRPr="00690830">
        <w:t xml:space="preserve"> </w:t>
      </w:r>
      <w:r w:rsidR="006F7201" w:rsidRPr="00690830">
        <w:t xml:space="preserve">Conversely, </w:t>
      </w:r>
      <w:r w:rsidRPr="00690830">
        <w:t>the Commission</w:t>
      </w:r>
      <w:r w:rsidR="006F7201" w:rsidRPr="00690830">
        <w:t xml:space="preserve"> do</w:t>
      </w:r>
      <w:r w:rsidRPr="00690830">
        <w:t>es</w:t>
      </w:r>
      <w:r w:rsidR="006F7201" w:rsidRPr="00690830">
        <w:t xml:space="preserve"> not see </w:t>
      </w:r>
      <w:r w:rsidR="00652D8B" w:rsidRPr="00690830">
        <w:t>HB </w:t>
      </w:r>
      <w:r w:rsidR="006F7201" w:rsidRPr="00690830">
        <w:t>2</w:t>
      </w:r>
      <w:r w:rsidR="0013236B" w:rsidRPr="00690830">
        <w:t>4</w:t>
      </w:r>
      <w:r w:rsidR="00652D8B" w:rsidRPr="00690830">
        <w:noBreakHyphen/>
      </w:r>
      <w:r w:rsidR="006F7201" w:rsidRPr="00690830">
        <w:t>1</w:t>
      </w:r>
      <w:r w:rsidR="0013236B" w:rsidRPr="00690830">
        <w:t>051</w:t>
      </w:r>
      <w:r w:rsidR="006F7201" w:rsidRPr="00690830">
        <w:t xml:space="preserve"> as a determination by the legislature that the Commission cannot, or should not, continue to require the</w:t>
      </w:r>
      <w:r w:rsidRPr="00690830">
        <w:t xml:space="preserve"> same, or similar,</w:t>
      </w:r>
      <w:r w:rsidR="006F7201" w:rsidRPr="00690830">
        <w:t xml:space="preserve"> operational and safety standards for other types of tows that the Commission determines necessary and appropriate</w:t>
      </w:r>
      <w:r w:rsidRPr="00690830">
        <w:t>,</w:t>
      </w:r>
      <w:r w:rsidR="006F7201" w:rsidRPr="00690830">
        <w:t xml:space="preserve"> under its general authority</w:t>
      </w:r>
      <w:r w:rsidRPr="00690830">
        <w:t>,</w:t>
      </w:r>
      <w:r w:rsidR="006F7201" w:rsidRPr="00690830">
        <w:t xml:space="preserve"> to regulate and prescribe rules for towing</w:t>
      </w:r>
      <w:r w:rsidRPr="00690830">
        <w:t xml:space="preserve"> carriers</w:t>
      </w:r>
      <w:r w:rsidR="006F7201" w:rsidRPr="00690830">
        <w:t xml:space="preserve">. </w:t>
      </w:r>
      <w:r w:rsidRPr="00690830">
        <w:t xml:space="preserve">As a result, the Commission takes a targeted approach in the proposed rules, whereby the changes required by </w:t>
      </w:r>
      <w:r w:rsidR="00652D8B" w:rsidRPr="00690830">
        <w:t>HB </w:t>
      </w:r>
      <w:r w:rsidRPr="00690830">
        <w:t>2</w:t>
      </w:r>
      <w:r w:rsidR="0013236B" w:rsidRPr="00690830">
        <w:t>4</w:t>
      </w:r>
      <w:r w:rsidRPr="00690830">
        <w:t>-1</w:t>
      </w:r>
      <w:r w:rsidR="0013236B" w:rsidRPr="00690830">
        <w:t>051</w:t>
      </w:r>
      <w:r w:rsidRPr="00690830">
        <w:t xml:space="preserve"> are appropriately implemented, while at the same time, the necessary operational and safety standards already required in Commission rules are maintained, wherever possible.</w:t>
      </w:r>
    </w:p>
    <w:p w14:paraId="019AE61C" w14:textId="056F6E75" w:rsidR="00EB35F0" w:rsidRPr="00690830" w:rsidRDefault="000D5A96" w:rsidP="00647982">
      <w:pPr>
        <w:pStyle w:val="ParagraphDiscussion"/>
      </w:pPr>
      <w:r w:rsidRPr="00690830">
        <w:t xml:space="preserve">For example, </w:t>
      </w:r>
      <w:r w:rsidR="00652D8B" w:rsidRPr="00690830">
        <w:t>HB </w:t>
      </w:r>
      <w:r w:rsidRPr="00690830">
        <w:t>2</w:t>
      </w:r>
      <w:r w:rsidR="0013236B" w:rsidRPr="00690830">
        <w:t>4</w:t>
      </w:r>
      <w:r w:rsidRPr="00690830">
        <w:t>-1</w:t>
      </w:r>
      <w:r w:rsidR="0013236B" w:rsidRPr="00690830">
        <w:t>051</w:t>
      </w:r>
      <w:r w:rsidRPr="00690830">
        <w:t xml:space="preserve"> enacted a new policy that </w:t>
      </w:r>
      <w:r w:rsidR="0013236B" w:rsidRPr="00690830">
        <w:t>prohibits towing carriers from monitoring or patrolling residential</w:t>
      </w:r>
      <w:r w:rsidR="001B68AB" w:rsidRPr="00690830">
        <w:t xml:space="preserve"> private properties, at the behest of the property owners, for the purposes of enforcing parking violations.</w:t>
      </w:r>
      <w:r w:rsidR="00964128" w:rsidRPr="00690830">
        <w:t xml:space="preserve"> </w:t>
      </w:r>
      <w:r w:rsidRPr="00690830">
        <w:t xml:space="preserve">Proposed </w:t>
      </w:r>
      <w:r w:rsidR="00652D8B" w:rsidRPr="00690830">
        <w:t>Rule </w:t>
      </w:r>
      <w:r w:rsidRPr="00690830">
        <w:t>650</w:t>
      </w:r>
      <w:r w:rsidR="00964128" w:rsidRPr="00690830">
        <w:t>8</w:t>
      </w:r>
      <w:r w:rsidRPr="00690830">
        <w:t>(</w:t>
      </w:r>
      <w:r w:rsidR="001B68AB" w:rsidRPr="00690830">
        <w:t>f</w:t>
      </w:r>
      <w:r w:rsidRPr="00690830">
        <w:t>) implements this new operational requirement with a targeted rule, specifying that this</w:t>
      </w:r>
      <w:r w:rsidR="001B68AB" w:rsidRPr="00690830">
        <w:t xml:space="preserve"> restriction applies only to residenti</w:t>
      </w:r>
      <w:r w:rsidRPr="00690830">
        <w:t>al tows</w:t>
      </w:r>
      <w:r w:rsidR="00663C8F" w:rsidRPr="00690830">
        <w:t>, consistent with the legislation</w:t>
      </w:r>
      <w:r w:rsidRPr="00690830">
        <w:t>.</w:t>
      </w:r>
      <w:r w:rsidR="00964128" w:rsidRPr="00690830">
        <w:t xml:space="preserve"> </w:t>
      </w:r>
      <w:r w:rsidRPr="00690830">
        <w:t xml:space="preserve">Likewise, </w:t>
      </w:r>
      <w:r w:rsidR="007902C4" w:rsidRPr="00690830">
        <w:t>p</w:t>
      </w:r>
      <w:r w:rsidRPr="00690830">
        <w:t>ropose</w:t>
      </w:r>
      <w:r w:rsidR="00964128" w:rsidRPr="00690830">
        <w:t>d</w:t>
      </w:r>
      <w:r w:rsidRPr="00690830">
        <w:t xml:space="preserve"> </w:t>
      </w:r>
      <w:r w:rsidR="00652D8B" w:rsidRPr="00690830">
        <w:t>Rule </w:t>
      </w:r>
      <w:r w:rsidRPr="00690830">
        <w:t>650</w:t>
      </w:r>
      <w:r w:rsidR="00964128" w:rsidRPr="00690830">
        <w:t>8</w:t>
      </w:r>
      <w:r w:rsidRPr="00690830">
        <w:t>(</w:t>
      </w:r>
      <w:r w:rsidR="001B68AB" w:rsidRPr="00690830">
        <w:t>b</w:t>
      </w:r>
      <w:r w:rsidRPr="00690830">
        <w:t>)</w:t>
      </w:r>
      <w:r w:rsidR="001B68AB" w:rsidRPr="00690830">
        <w:t>(I)(C)</w:t>
      </w:r>
      <w:r w:rsidRPr="00690830">
        <w:t xml:space="preserve"> implements the </w:t>
      </w:r>
      <w:r w:rsidRPr="00690830">
        <w:lastRenderedPageBreak/>
        <w:t xml:space="preserve">legislature’s new operational requirement that, for tows from residential </w:t>
      </w:r>
      <w:r w:rsidR="00621402" w:rsidRPr="00690830">
        <w:t xml:space="preserve">private </w:t>
      </w:r>
      <w:r w:rsidRPr="00690830">
        <w:t xml:space="preserve">property, </w:t>
      </w:r>
      <w:r w:rsidR="001B68AB" w:rsidRPr="00690830">
        <w:t>only the property owner and their employees</w:t>
      </w:r>
      <w:r w:rsidR="00776EE8" w:rsidRPr="00690830">
        <w:t>,</w:t>
      </w:r>
      <w:r w:rsidR="001B68AB" w:rsidRPr="00690830">
        <w:t xml:space="preserve"> or a </w:t>
      </w:r>
      <w:proofErr w:type="gramStart"/>
      <w:r w:rsidR="001B68AB" w:rsidRPr="00690830">
        <w:t>retained property management company’s employees</w:t>
      </w:r>
      <w:proofErr w:type="gramEnd"/>
      <w:r w:rsidR="001B68AB" w:rsidRPr="00690830">
        <w:t>, can authorize the tow</w:t>
      </w:r>
      <w:r w:rsidRPr="00690830">
        <w:t>.</w:t>
      </w:r>
    </w:p>
    <w:p w14:paraId="46FC30A7" w14:textId="6EB25DB5" w:rsidR="000D5A96" w:rsidRPr="00690830" w:rsidRDefault="00621402" w:rsidP="00647982">
      <w:pPr>
        <w:pStyle w:val="ParagraphDiscussion"/>
      </w:pPr>
      <w:r w:rsidRPr="00690830">
        <w:t>However, as it pertains to certain consumer protection provisions</w:t>
      </w:r>
      <w:r w:rsidR="00776EE8" w:rsidRPr="00690830">
        <w:t xml:space="preserve"> previously </w:t>
      </w:r>
      <w:r w:rsidR="00663C8F" w:rsidRPr="00690830">
        <w:t>enacted in</w:t>
      </w:r>
      <w:r w:rsidR="00776EE8" w:rsidRPr="00690830">
        <w:t xml:space="preserve"> state statute or</w:t>
      </w:r>
      <w:r w:rsidRPr="00690830">
        <w:t xml:space="preserve"> </w:t>
      </w:r>
      <w:r w:rsidR="00321DAF" w:rsidRPr="00690830">
        <w:t xml:space="preserve">already </w:t>
      </w:r>
      <w:r w:rsidR="00663C8F" w:rsidRPr="00690830">
        <w:t xml:space="preserve">provided </w:t>
      </w:r>
      <w:r w:rsidR="00321DAF" w:rsidRPr="00690830">
        <w:t xml:space="preserve">through </w:t>
      </w:r>
      <w:r w:rsidRPr="00690830">
        <w:t xml:space="preserve">Commission rules, the merging of the </w:t>
      </w:r>
      <w:r w:rsidR="00321DAF" w:rsidRPr="00690830">
        <w:t xml:space="preserve">existing </w:t>
      </w:r>
      <w:r w:rsidRPr="00690830">
        <w:t>rules with the newly incorporated state statutes is not as seamless. For example</w:t>
      </w:r>
      <w:r w:rsidR="000D5A96" w:rsidRPr="00690830">
        <w:t>,</w:t>
      </w:r>
      <w:r w:rsidRPr="00690830">
        <w:t xml:space="preserve"> existing </w:t>
      </w:r>
      <w:r w:rsidR="00652D8B" w:rsidRPr="00690830">
        <w:t>Rule </w:t>
      </w:r>
      <w:r w:rsidR="00EB35F0" w:rsidRPr="00690830">
        <w:t>65</w:t>
      </w:r>
      <w:r w:rsidR="00776EE8" w:rsidRPr="00690830">
        <w:t>13</w:t>
      </w:r>
      <w:r w:rsidR="00EB35F0" w:rsidRPr="00690830">
        <w:t>(</w:t>
      </w:r>
      <w:r w:rsidR="00776EE8" w:rsidRPr="00690830">
        <w:t>d</w:t>
      </w:r>
      <w:r w:rsidR="00EB35F0" w:rsidRPr="00690830">
        <w:t xml:space="preserve">) describes the </w:t>
      </w:r>
      <w:r w:rsidR="00776EE8" w:rsidRPr="00690830">
        <w:t xml:space="preserve">tow signage standard, as previously created in Commission rules and more recently </w:t>
      </w:r>
      <w:r w:rsidR="00321DAF" w:rsidRPr="00690830">
        <w:t xml:space="preserve">codified </w:t>
      </w:r>
      <w:r w:rsidR="00776EE8" w:rsidRPr="00690830">
        <w:t xml:space="preserve">in state statute, pursuant to </w:t>
      </w:r>
      <w:r w:rsidR="00652D8B" w:rsidRPr="00690830">
        <w:t>HB </w:t>
      </w:r>
      <w:r w:rsidR="00776EE8" w:rsidRPr="00690830">
        <w:t>22-1314.</w:t>
      </w:r>
      <w:r w:rsidR="00EB35F0" w:rsidRPr="00690830">
        <w:t xml:space="preserve"> While th</w:t>
      </w:r>
      <w:r w:rsidR="00776EE8" w:rsidRPr="00690830">
        <w:t>e current rule language</w:t>
      </w:r>
      <w:r w:rsidR="00EB35F0" w:rsidRPr="00690830">
        <w:t xml:space="preserve"> pairs well with </w:t>
      </w:r>
      <w:r w:rsidR="00E11187" w:rsidRPr="00690830">
        <w:t xml:space="preserve">the </w:t>
      </w:r>
      <w:r w:rsidR="00776EE8" w:rsidRPr="00690830">
        <w:t>amended</w:t>
      </w:r>
      <w:r w:rsidR="00E11187" w:rsidRPr="00690830">
        <w:t xml:space="preserve"> standards</w:t>
      </w:r>
      <w:r w:rsidR="00EB35F0" w:rsidRPr="00690830">
        <w:t xml:space="preserve"> </w:t>
      </w:r>
      <w:r w:rsidR="00E11187" w:rsidRPr="00690830">
        <w:t xml:space="preserve">in </w:t>
      </w:r>
      <w:r w:rsidR="00652D8B" w:rsidRPr="00690830">
        <w:t>§ </w:t>
      </w:r>
      <w:r w:rsidR="00EB35F0" w:rsidRPr="00690830">
        <w:t>40-10.1-405(</w:t>
      </w:r>
      <w:r w:rsidR="00776EE8" w:rsidRPr="00690830">
        <w:t>3</w:t>
      </w:r>
      <w:r w:rsidR="00EB35F0" w:rsidRPr="00690830">
        <w:t>)</w:t>
      </w:r>
      <w:r w:rsidR="00776EE8" w:rsidRPr="00690830">
        <w:t>(c)</w:t>
      </w:r>
      <w:r w:rsidR="00EB35F0" w:rsidRPr="00690830">
        <w:t xml:space="preserve">, C.R.S., which contains </w:t>
      </w:r>
      <w:r w:rsidR="00776EE8" w:rsidRPr="00690830">
        <w:t>mostly similar</w:t>
      </w:r>
      <w:r w:rsidR="00EB35F0" w:rsidRPr="00690830">
        <w:t xml:space="preserve"> language</w:t>
      </w:r>
      <w:r w:rsidR="00776EE8" w:rsidRPr="00690830">
        <w:t xml:space="preserve"> and requirement</w:t>
      </w:r>
      <w:r w:rsidR="001B3B6E" w:rsidRPr="00690830">
        <w:t>s</w:t>
      </w:r>
      <w:r w:rsidR="00EB35F0" w:rsidRPr="00690830">
        <w:t>, this statutory provision does not</w:t>
      </w:r>
      <w:r w:rsidR="001B3B6E" w:rsidRPr="00690830">
        <w:t xml:space="preserve"> inherently</w:t>
      </w:r>
      <w:r w:rsidR="00EB35F0" w:rsidRPr="00690830">
        <w:t xml:space="preserve"> apply to nonconsensual tows originating from commercial private properties.</w:t>
      </w:r>
      <w:r w:rsidR="00EB35F0" w:rsidRPr="00690830">
        <w:rPr>
          <w:rStyle w:val="FootnoteReference"/>
        </w:rPr>
        <w:footnoteReference w:id="1"/>
      </w:r>
      <w:r w:rsidR="000D5A96" w:rsidRPr="00690830">
        <w:t xml:space="preserve"> </w:t>
      </w:r>
      <w:r w:rsidR="00EB35F0" w:rsidRPr="00690830">
        <w:t>The Commission does not believe it was the legislature’s intent to strip such a critical consumer protection</w:t>
      </w:r>
      <w:r w:rsidR="001B3B6E" w:rsidRPr="00690830">
        <w:t xml:space="preserve"> feature</w:t>
      </w:r>
      <w:r w:rsidR="00EB35F0" w:rsidRPr="00690830">
        <w:t xml:space="preserve"> from other forms of regulated tows, so it could be applied only to residential private property tows. </w:t>
      </w:r>
      <w:r w:rsidR="001858B6" w:rsidRPr="00690830">
        <w:t xml:space="preserve">Similarly, </w:t>
      </w:r>
      <w:r w:rsidR="000D5A96" w:rsidRPr="00690830">
        <w:t xml:space="preserve">existing </w:t>
      </w:r>
      <w:r w:rsidR="00652D8B" w:rsidRPr="00690830">
        <w:t>Rule </w:t>
      </w:r>
      <w:r w:rsidR="000D5A96" w:rsidRPr="00690830">
        <w:t>6</w:t>
      </w:r>
      <w:r w:rsidR="001B3B6E" w:rsidRPr="00690830">
        <w:t>508</w:t>
      </w:r>
      <w:r w:rsidR="000D5A96" w:rsidRPr="00690830">
        <w:t>(</w:t>
      </w:r>
      <w:r w:rsidR="001B3B6E" w:rsidRPr="00690830">
        <w:t>b</w:t>
      </w:r>
      <w:r w:rsidR="000D5A96" w:rsidRPr="00690830">
        <w:t>)</w:t>
      </w:r>
      <w:r w:rsidR="001B3B6E" w:rsidRPr="00690830">
        <w:t>(III)</w:t>
      </w:r>
      <w:r w:rsidR="000D5A96" w:rsidRPr="00690830">
        <w:t xml:space="preserve"> </w:t>
      </w:r>
      <w:r w:rsidR="001B3B6E" w:rsidRPr="00690830">
        <w:t>outlines a proper method of completing tow authorizations for nonconsensual tows from residential and commercial private properties. However, the more uniform tow authorization standard</w:t>
      </w:r>
      <w:r w:rsidR="00E11187" w:rsidRPr="00690830">
        <w:t>, as</w:t>
      </w:r>
      <w:r w:rsidR="001B3B6E" w:rsidRPr="00690830">
        <w:t xml:space="preserve"> implemented by </w:t>
      </w:r>
      <w:r w:rsidR="00652D8B" w:rsidRPr="00690830">
        <w:t>§ </w:t>
      </w:r>
      <w:r w:rsidR="00E11187" w:rsidRPr="00690830">
        <w:t>40</w:t>
      </w:r>
      <w:r w:rsidR="00501518">
        <w:noBreakHyphen/>
      </w:r>
      <w:r w:rsidR="00E11187" w:rsidRPr="00690830">
        <w:t>10.1</w:t>
      </w:r>
      <w:r w:rsidR="00501518">
        <w:noBreakHyphen/>
      </w:r>
      <w:r w:rsidR="00E11187" w:rsidRPr="00690830">
        <w:t>405(3)(a)(IV), C.R.S.,</w:t>
      </w:r>
      <w:r w:rsidR="001B3B6E" w:rsidRPr="00690830">
        <w:t xml:space="preserve"> </w:t>
      </w:r>
      <w:r w:rsidR="00E11187" w:rsidRPr="00690830">
        <w:t xml:space="preserve">would not apply to tows from commercial private properties, by default. </w:t>
      </w:r>
      <w:r w:rsidR="00321DAF" w:rsidRPr="00690830">
        <w:t>That said, from its perspective as the regulator, the Commission observes that t</w:t>
      </w:r>
      <w:r w:rsidR="00E11187" w:rsidRPr="00690830">
        <w:t>his more uniform method for completing tow authorizations for nonconsensual tows is greatly needed for both residential and commercial tows, for consistency purposes.</w:t>
      </w:r>
      <w:r w:rsidR="000D5A96" w:rsidRPr="00690830">
        <w:t xml:space="preserve"> </w:t>
      </w:r>
      <w:r w:rsidR="001858B6" w:rsidRPr="00690830">
        <w:t>In such instances, the Commission has elected to retain these established regulations, most of which are</w:t>
      </w:r>
      <w:r w:rsidR="00BB125D" w:rsidRPr="00690830">
        <w:t xml:space="preserve"> very</w:t>
      </w:r>
      <w:r w:rsidR="001858B6" w:rsidRPr="00690830">
        <w:t xml:space="preserve"> beneficial to consumers of towing services</w:t>
      </w:r>
      <w:r w:rsidR="00E11187" w:rsidRPr="00690830">
        <w:t xml:space="preserve"> and helpful to the </w:t>
      </w:r>
      <w:r w:rsidR="00E11187" w:rsidRPr="00690830">
        <w:lastRenderedPageBreak/>
        <w:t>regulatory efforts over the towing industry</w:t>
      </w:r>
      <w:r w:rsidR="001858B6" w:rsidRPr="00690830">
        <w:t>, to the greatest extent possible.</w:t>
      </w:r>
      <w:r w:rsidR="00BB125D" w:rsidRPr="00690830">
        <w:t xml:space="preserve"> </w:t>
      </w:r>
      <w:r w:rsidR="009A6D20">
        <w:br/>
      </w:r>
      <w:r w:rsidR="00BB125D" w:rsidRPr="00690830">
        <w:t>These are specifically noted in the proposed amendments discussed below.</w:t>
      </w:r>
    </w:p>
    <w:p w14:paraId="1E3A4113" w14:textId="43068B9F" w:rsidR="007F257B" w:rsidRPr="00690830" w:rsidRDefault="007F257B" w:rsidP="00647982">
      <w:pPr>
        <w:pStyle w:val="Heading3"/>
      </w:pPr>
      <w:bookmarkStart w:id="5" w:name="_Toc176781629"/>
      <w:r w:rsidRPr="00690830">
        <w:t>Discussion</w:t>
      </w:r>
      <w:r w:rsidR="00282B2F" w:rsidRPr="00690830">
        <w:t xml:space="preserve"> of Proposed Amendments to </w:t>
      </w:r>
      <w:r w:rsidR="000D5A96" w:rsidRPr="00690830">
        <w:t>Towing</w:t>
      </w:r>
      <w:r w:rsidR="00282B2F" w:rsidRPr="00690830">
        <w:t xml:space="preserve"> Rules</w:t>
      </w:r>
      <w:bookmarkEnd w:id="5"/>
    </w:p>
    <w:p w14:paraId="66D83EE2" w14:textId="4B32406D" w:rsidR="00755C4C" w:rsidRPr="00690830" w:rsidRDefault="00ED32D9" w:rsidP="00647982">
      <w:pPr>
        <w:pStyle w:val="ParagraphDiscussion"/>
      </w:pPr>
      <w:r w:rsidRPr="00690830">
        <w:t xml:space="preserve">The proposed amendments to the </w:t>
      </w:r>
      <w:r w:rsidR="0000405A" w:rsidRPr="00690830">
        <w:t>towing</w:t>
      </w:r>
      <w:r w:rsidRPr="00690830">
        <w:t xml:space="preserve"> rules are shown in Attachment A (</w:t>
      </w:r>
      <w:r w:rsidR="00652D8B" w:rsidRPr="00690830">
        <w:t>legislative</w:t>
      </w:r>
      <w:r w:rsidRPr="00690830">
        <w:t xml:space="preserve">) and Attachment B (clean) to this Decision. </w:t>
      </w:r>
      <w:r w:rsidR="00803899" w:rsidRPr="00690830">
        <w:t xml:space="preserve">These changes </w:t>
      </w:r>
      <w:r w:rsidR="004B19F4" w:rsidRPr="00690830">
        <w:t xml:space="preserve">are described </w:t>
      </w:r>
      <w:r w:rsidR="00BB125D" w:rsidRPr="00690830">
        <w:t>in this section</w:t>
      </w:r>
      <w:r w:rsidR="004B19F4" w:rsidRPr="00690830">
        <w:t>, along with discussion of the statutory and policy reasons associated with the proposed amendments.</w:t>
      </w:r>
      <w:r w:rsidR="00C13BF0" w:rsidRPr="00690830">
        <w:t xml:space="preserve"> However, simple grammatical fixes</w:t>
      </w:r>
      <w:r w:rsidR="009509CF" w:rsidRPr="00690830">
        <w:t>, rule title amendments,</w:t>
      </w:r>
      <w:r w:rsidR="00C13BF0" w:rsidRPr="00690830">
        <w:t xml:space="preserve"> and code changes will not be specifically referenced.</w:t>
      </w:r>
    </w:p>
    <w:p w14:paraId="6FBA6B5F" w14:textId="5AB1BB87" w:rsidR="005E3BF5" w:rsidRPr="00690830" w:rsidRDefault="00BB125D" w:rsidP="00647982">
      <w:pPr>
        <w:pStyle w:val="Heading4"/>
        <w:rPr>
          <w:i/>
          <w:iCs/>
        </w:rPr>
      </w:pPr>
      <w:bookmarkStart w:id="6" w:name="_Toc176781630"/>
      <w:r w:rsidRPr="00690830">
        <w:t>Rule</w:t>
      </w:r>
      <w:r w:rsidR="005E3BF5" w:rsidRPr="00690830">
        <w:t xml:space="preserve"> 6</w:t>
      </w:r>
      <w:r w:rsidR="0015718C" w:rsidRPr="00690830">
        <w:t>5</w:t>
      </w:r>
      <w:r w:rsidR="00657824" w:rsidRPr="00690830">
        <w:t>01</w:t>
      </w:r>
      <w:r w:rsidR="007E2D20" w:rsidRPr="00690830">
        <w:t xml:space="preserve"> – Definitions</w:t>
      </w:r>
      <w:bookmarkEnd w:id="6"/>
    </w:p>
    <w:p w14:paraId="5F661555" w14:textId="76E480BC" w:rsidR="00657824" w:rsidRPr="00690830" w:rsidRDefault="005E3BF5" w:rsidP="00647982">
      <w:pPr>
        <w:pStyle w:val="ParagraphDiscussion"/>
      </w:pPr>
      <w:r w:rsidRPr="00690830">
        <w:t xml:space="preserve">The </w:t>
      </w:r>
      <w:r w:rsidR="000730DD" w:rsidRPr="00690830">
        <w:t>proposed amendments</w:t>
      </w:r>
      <w:r w:rsidR="0015718C" w:rsidRPr="00690830">
        <w:t xml:space="preserve"> to </w:t>
      </w:r>
      <w:r w:rsidR="00652D8B" w:rsidRPr="00690830">
        <w:t>Rule </w:t>
      </w:r>
      <w:r w:rsidR="0015718C" w:rsidRPr="00690830">
        <w:t>6501(x) for the definition</w:t>
      </w:r>
      <w:r w:rsidR="007902C4" w:rsidRPr="00690830">
        <w:t xml:space="preserve"> of “Signature” include language that will add further flexibility for tow authorization signatures, given the increased volume of electronic communications</w:t>
      </w:r>
      <w:r w:rsidR="006018E8" w:rsidRPr="00690830">
        <w:t xml:space="preserve"> between towing carriers and property owners</w:t>
      </w:r>
      <w:r w:rsidR="007902C4" w:rsidRPr="00690830">
        <w:t xml:space="preserve">. This will also allow the new uniform tow authorization standard, under proposed </w:t>
      </w:r>
      <w:r w:rsidR="00652D8B" w:rsidRPr="00690830">
        <w:t>Rule </w:t>
      </w:r>
      <w:r w:rsidR="007902C4" w:rsidRPr="00690830">
        <w:t>6508(b)(III)</w:t>
      </w:r>
      <w:r w:rsidR="006018E8" w:rsidRPr="00690830">
        <w:t>,</w:t>
      </w:r>
      <w:r w:rsidR="007902C4" w:rsidRPr="00690830">
        <w:t xml:space="preserve"> to be incorporated in a more practical way.</w:t>
      </w:r>
    </w:p>
    <w:p w14:paraId="30F75752" w14:textId="2BB2913C" w:rsidR="00657824" w:rsidRPr="00690830" w:rsidRDefault="00657824" w:rsidP="00647982">
      <w:pPr>
        <w:pStyle w:val="Heading4"/>
        <w:rPr>
          <w:i/>
          <w:iCs/>
        </w:rPr>
      </w:pPr>
      <w:bookmarkStart w:id="7" w:name="_Toc176781631"/>
      <w:r w:rsidRPr="00690830">
        <w:t>Rule 650</w:t>
      </w:r>
      <w:r w:rsidR="006018E8" w:rsidRPr="00690830">
        <w:t>3</w:t>
      </w:r>
      <w:r w:rsidR="007E2D20" w:rsidRPr="00690830">
        <w:t xml:space="preserve"> – Towing Carrier </w:t>
      </w:r>
      <w:r w:rsidR="006018E8" w:rsidRPr="00690830">
        <w:t>Permit Application</w:t>
      </w:r>
      <w:bookmarkEnd w:id="7"/>
    </w:p>
    <w:p w14:paraId="1BDDB4D1" w14:textId="6033DBCD" w:rsidR="00657824" w:rsidRPr="00690830" w:rsidRDefault="00657824" w:rsidP="00647982">
      <w:pPr>
        <w:pStyle w:val="ParagraphDiscussion"/>
      </w:pPr>
      <w:r w:rsidRPr="00690830">
        <w:t>The proposed amendments</w:t>
      </w:r>
      <w:r w:rsidR="006018E8" w:rsidRPr="00690830">
        <w:t xml:space="preserve"> to </w:t>
      </w:r>
      <w:r w:rsidR="00652D8B" w:rsidRPr="00690830">
        <w:t>Rule </w:t>
      </w:r>
      <w:r w:rsidR="006018E8" w:rsidRPr="00690830">
        <w:t>6503(a)(IV) update the language to require each principal associated with a towing carrier to have a valid Colorado</w:t>
      </w:r>
      <w:r w:rsidR="00530C06" w:rsidRPr="00690830">
        <w:t>-issued</w:t>
      </w:r>
      <w:r w:rsidR="006018E8" w:rsidRPr="00690830">
        <w:t xml:space="preserve"> driver’s license or </w:t>
      </w:r>
      <w:r w:rsidR="00530C06" w:rsidRPr="00690830">
        <w:t>a</w:t>
      </w:r>
      <w:r w:rsidR="006018E8" w:rsidRPr="00690830">
        <w:t xml:space="preserve"> Colorado-issued identification</w:t>
      </w:r>
      <w:r w:rsidR="00530C06" w:rsidRPr="00690830">
        <w:t xml:space="preserve"> card</w:t>
      </w:r>
      <w:r w:rsidR="00C13BF0" w:rsidRPr="00690830">
        <w:t>,</w:t>
      </w:r>
      <w:r w:rsidR="006018E8" w:rsidRPr="00690830">
        <w:t xml:space="preserve"> </w:t>
      </w:r>
      <w:proofErr w:type="gramStart"/>
      <w:r w:rsidR="006018E8" w:rsidRPr="00690830">
        <w:t>in order to</w:t>
      </w:r>
      <w:proofErr w:type="gramEnd"/>
      <w:r w:rsidR="006018E8" w:rsidRPr="00690830">
        <w:t xml:space="preserve"> be issued a towing carrier permit. Th</w:t>
      </w:r>
      <w:r w:rsidR="00810FBE" w:rsidRPr="00690830">
        <w:t xml:space="preserve">e purpose of this requirement </w:t>
      </w:r>
      <w:r w:rsidR="006018E8" w:rsidRPr="00690830">
        <w:t>is</w:t>
      </w:r>
      <w:r w:rsidR="00810FBE" w:rsidRPr="00690830">
        <w:t xml:space="preserve"> to</w:t>
      </w:r>
      <w:r w:rsidR="006018E8" w:rsidRPr="00690830">
        <w:t xml:space="preserve"> allow for more accurate background checks to be </w:t>
      </w:r>
      <w:r w:rsidR="00C13BF0" w:rsidRPr="00690830">
        <w:t>conducted on the principals</w:t>
      </w:r>
      <w:r w:rsidR="00810FBE" w:rsidRPr="00690830">
        <w:t xml:space="preserve"> of a towing carrier</w:t>
      </w:r>
      <w:r w:rsidR="00C13BF0" w:rsidRPr="00690830">
        <w:t xml:space="preserve">, pursuant to </w:t>
      </w:r>
      <w:r w:rsidR="00652D8B" w:rsidRPr="00690830">
        <w:t>Rule </w:t>
      </w:r>
      <w:r w:rsidR="00C13BF0" w:rsidRPr="00690830">
        <w:t>6504</w:t>
      </w:r>
      <w:r w:rsidR="00810FBE" w:rsidRPr="00690830">
        <w:t>, when determining qualification for a towing carrier permit</w:t>
      </w:r>
      <w:r w:rsidR="00C13BF0" w:rsidRPr="00690830">
        <w:t>.</w:t>
      </w:r>
      <w:r w:rsidR="005E2D30" w:rsidRPr="00690830">
        <w:t xml:space="preserve"> Staff has, at times, found it difficult to regulate a principal who is located out of state, both </w:t>
      </w:r>
      <w:r w:rsidR="005E2D30" w:rsidRPr="00690830">
        <w:lastRenderedPageBreak/>
        <w:t>from the standpoint of background check efficiency and effectiveness, as well as general responsiveness to regulatory issues.</w:t>
      </w:r>
      <w:r w:rsidR="00810FBE" w:rsidRPr="00690830">
        <w:t xml:space="preserve">  </w:t>
      </w:r>
    </w:p>
    <w:p w14:paraId="1B0AC45E" w14:textId="648B9E36" w:rsidR="00E7492F" w:rsidRPr="00690830" w:rsidRDefault="00E7492F" w:rsidP="00647982">
      <w:pPr>
        <w:pStyle w:val="ParagraphDiscussion"/>
      </w:pPr>
      <w:r w:rsidRPr="00690830">
        <w:t xml:space="preserve">The proposed </w:t>
      </w:r>
      <w:r w:rsidR="006A6057" w:rsidRPr="00690830">
        <w:t>new</w:t>
      </w:r>
      <w:r w:rsidR="00C13BF0" w:rsidRPr="00690830">
        <w:t xml:space="preserve"> </w:t>
      </w:r>
      <w:r w:rsidR="00652D8B" w:rsidRPr="00690830">
        <w:t>Rule </w:t>
      </w:r>
      <w:r w:rsidR="00C13BF0" w:rsidRPr="00690830">
        <w:t xml:space="preserve">6503(b) </w:t>
      </w:r>
      <w:r w:rsidR="006A6057" w:rsidRPr="00690830">
        <w:t xml:space="preserve">adds a requirement for towing carriers to disclose all principals, as defined by </w:t>
      </w:r>
      <w:r w:rsidR="00652D8B" w:rsidRPr="00690830">
        <w:t>Rule </w:t>
      </w:r>
      <w:r w:rsidR="006A6057" w:rsidRPr="00690830">
        <w:t xml:space="preserve">6001(iii), as part of the permit application process. This is a new statutory requirement, pursuant to </w:t>
      </w:r>
      <w:r w:rsidR="00652D8B" w:rsidRPr="00690830">
        <w:t>§ </w:t>
      </w:r>
      <w:r w:rsidR="006A6057" w:rsidRPr="00690830">
        <w:t>40-10.1-401(2)(a)(II), C.R.S.</w:t>
      </w:r>
    </w:p>
    <w:p w14:paraId="6DD21A57" w14:textId="78348D99" w:rsidR="006A6057" w:rsidRPr="00690830" w:rsidRDefault="006A6057" w:rsidP="00647982">
      <w:pPr>
        <w:pStyle w:val="ParagraphDiscussion"/>
      </w:pPr>
      <w:r w:rsidRPr="00690830">
        <w:t xml:space="preserve">The proposed new </w:t>
      </w:r>
      <w:r w:rsidR="00652D8B" w:rsidRPr="00690830">
        <w:t>Rule </w:t>
      </w:r>
      <w:r w:rsidRPr="00690830">
        <w:t xml:space="preserve">6503(c) adds a requirement for towing carriers to disclose </w:t>
      </w:r>
      <w:r w:rsidR="009509CF" w:rsidRPr="00690830">
        <w:t xml:space="preserve">accurate operational information as part of the permit renewal process. The information to be submitted includes the number of tow trucks being operated, the counties the towing carrier operates in, the annual volume of tows by category, and the current pricing for consensual tows, if applicable. </w:t>
      </w:r>
      <w:r w:rsidR="00B84D91" w:rsidRPr="00690830">
        <w:t xml:space="preserve">State law now </w:t>
      </w:r>
      <w:r w:rsidR="00810FBE" w:rsidRPr="00690830">
        <w:t>expressly authorize</w:t>
      </w:r>
      <w:r w:rsidR="00B84D91" w:rsidRPr="00690830">
        <w:t>s</w:t>
      </w:r>
      <w:r w:rsidR="00810FBE" w:rsidRPr="00690830">
        <w:t xml:space="preserve"> the Commission to require this information</w:t>
      </w:r>
      <w:r w:rsidR="00B84D91" w:rsidRPr="00690830">
        <w:t xml:space="preserve"> as part of the towing carrier permitting process, pursuant to</w:t>
      </w:r>
      <w:r w:rsidR="009509CF" w:rsidRPr="00690830">
        <w:t xml:space="preserve"> </w:t>
      </w:r>
      <w:r w:rsidR="00652D8B" w:rsidRPr="00690830">
        <w:t>§ </w:t>
      </w:r>
      <w:r w:rsidR="009509CF" w:rsidRPr="00690830">
        <w:t>40-10.1-403(4)(f), C.R.S.</w:t>
      </w:r>
    </w:p>
    <w:p w14:paraId="7D268F90" w14:textId="57BAFFB5" w:rsidR="00DF6EF6" w:rsidRPr="00690830" w:rsidRDefault="00DF6EF6" w:rsidP="00647982">
      <w:pPr>
        <w:pStyle w:val="Heading4"/>
        <w:spacing w:before="120" w:line="240" w:lineRule="auto"/>
        <w:contextualSpacing w:val="0"/>
        <w:rPr>
          <w:i/>
          <w:iCs/>
        </w:rPr>
      </w:pPr>
      <w:bookmarkStart w:id="8" w:name="_Toc176781632"/>
      <w:r w:rsidRPr="00690830">
        <w:t>Rule 6</w:t>
      </w:r>
      <w:r w:rsidR="002C1765" w:rsidRPr="00690830">
        <w:t>5</w:t>
      </w:r>
      <w:r w:rsidRPr="00690830">
        <w:t>0</w:t>
      </w:r>
      <w:r w:rsidR="009509CF" w:rsidRPr="00690830">
        <w:t>4</w:t>
      </w:r>
      <w:r w:rsidR="007E2D20" w:rsidRPr="00690830">
        <w:t xml:space="preserve"> – </w:t>
      </w:r>
      <w:r w:rsidR="009509CF" w:rsidRPr="00690830">
        <w:t>Criminal History Checks and Public Interest Determinations</w:t>
      </w:r>
      <w:bookmarkEnd w:id="8"/>
    </w:p>
    <w:p w14:paraId="4B5E79F4" w14:textId="5F49CF00" w:rsidR="00DF6EF6" w:rsidRPr="00690830" w:rsidRDefault="00DF6EF6" w:rsidP="00647982">
      <w:pPr>
        <w:pStyle w:val="ParagraphDiscussion"/>
      </w:pPr>
      <w:r w:rsidRPr="00690830">
        <w:t>The proposed amendments</w:t>
      </w:r>
      <w:r w:rsidR="00AE4458" w:rsidRPr="00690830">
        <w:t xml:space="preserve"> to </w:t>
      </w:r>
      <w:r w:rsidR="009A6D20" w:rsidRPr="00690830">
        <w:t>Rule</w:t>
      </w:r>
      <w:r w:rsidR="009A6D20">
        <w:t> </w:t>
      </w:r>
      <w:r w:rsidR="00AE4458" w:rsidRPr="00690830">
        <w:t>6504(b)(I) update the terminology within the language, including changing the term “applicant” to “towing carrier</w:t>
      </w:r>
      <w:r w:rsidR="001A0579" w:rsidRPr="00690830">
        <w:t>”</w:t>
      </w:r>
      <w:r w:rsidR="00AE4458" w:rsidRPr="00690830">
        <w:t xml:space="preserve">, and add some additional clarifying language to allow for the rule to apply </w:t>
      </w:r>
      <w:r w:rsidR="001A0579" w:rsidRPr="00690830">
        <w:t>the</w:t>
      </w:r>
      <w:r w:rsidR="00AE4458" w:rsidRPr="00690830">
        <w:t xml:space="preserve"> various situations</w:t>
      </w:r>
      <w:r w:rsidR="001A0579" w:rsidRPr="00690830">
        <w:t xml:space="preserve"> outlined in </w:t>
      </w:r>
      <w:r w:rsidR="00652D8B" w:rsidRPr="00690830">
        <w:t>§ </w:t>
      </w:r>
      <w:r w:rsidR="001A0579" w:rsidRPr="00690830">
        <w:t>40</w:t>
      </w:r>
      <w:r w:rsidR="00652D8B" w:rsidRPr="00690830">
        <w:noBreakHyphen/>
      </w:r>
      <w:r w:rsidR="001A0579" w:rsidRPr="00690830">
        <w:t>10.1</w:t>
      </w:r>
      <w:r w:rsidR="00652D8B" w:rsidRPr="00690830">
        <w:noBreakHyphen/>
      </w:r>
      <w:r w:rsidR="001A0579" w:rsidRPr="00690830">
        <w:t>401(2)(a)(I), C.R.S</w:t>
      </w:r>
      <w:r w:rsidR="00AE4458" w:rsidRPr="00690830">
        <w:t>.</w:t>
      </w:r>
    </w:p>
    <w:p w14:paraId="5440B6CC" w14:textId="16EE449E" w:rsidR="00A725D5" w:rsidRPr="00690830" w:rsidRDefault="001A0579" w:rsidP="00647982">
      <w:pPr>
        <w:pStyle w:val="ParagraphDiscussion"/>
      </w:pPr>
      <w:r w:rsidRPr="00690830">
        <w:t xml:space="preserve">The proposed amendments to </w:t>
      </w:r>
      <w:r w:rsidR="00652D8B" w:rsidRPr="00690830">
        <w:t>Rule </w:t>
      </w:r>
      <w:r w:rsidRPr="00690830">
        <w:t xml:space="preserve">6504(b)(II) update the terminology within the language, including changing the term “applicant” to “towing carrier”, and add some new language that will allow the rule to fully capture all potential disqualifying situations for a towing carrier, pursuant to </w:t>
      </w:r>
      <w:r w:rsidR="00652D8B" w:rsidRPr="00690830">
        <w:t>§ </w:t>
      </w:r>
      <w:r w:rsidRPr="00690830">
        <w:t>40-10.1-401(2)(a)(I), C.R.S.</w:t>
      </w:r>
    </w:p>
    <w:p w14:paraId="4BB407CB" w14:textId="030C45A1" w:rsidR="001A0579" w:rsidRPr="00690830" w:rsidRDefault="00DF7ECB" w:rsidP="00647982">
      <w:pPr>
        <w:pStyle w:val="ParagraphDiscussion"/>
      </w:pPr>
      <w:r w:rsidRPr="00690830">
        <w:t xml:space="preserve">The proposed amendments to </w:t>
      </w:r>
      <w:r w:rsidR="00652D8B" w:rsidRPr="00690830">
        <w:t>Rule </w:t>
      </w:r>
      <w:r w:rsidRPr="00690830">
        <w:t>6504(c) update the terminology within the language, including changing the term “applicant” to “towing carrier” and “person” to “principal”</w:t>
      </w:r>
      <w:r w:rsidR="00326EC0" w:rsidRPr="00690830">
        <w:t xml:space="preserve">, </w:t>
      </w:r>
      <w:r w:rsidR="00326EC0" w:rsidRPr="00690830">
        <w:lastRenderedPageBreak/>
        <w:t xml:space="preserve">which will allow the rule to fully capture all potential disqualifying situations for a towing carrier, pursuant to </w:t>
      </w:r>
      <w:r w:rsidR="00652D8B" w:rsidRPr="00690830">
        <w:t>§ </w:t>
      </w:r>
      <w:r w:rsidR="00326EC0" w:rsidRPr="00690830">
        <w:t>40-10.1-401(2)(a)(I), C.R.S.</w:t>
      </w:r>
    </w:p>
    <w:p w14:paraId="0BEF8B02" w14:textId="35C9C4A3" w:rsidR="00326EC0" w:rsidRPr="00690830" w:rsidRDefault="00326EC0" w:rsidP="00647982">
      <w:pPr>
        <w:pStyle w:val="ParagraphDiscussion"/>
      </w:pPr>
      <w:r w:rsidRPr="00690830">
        <w:t xml:space="preserve">The proposed amendments to </w:t>
      </w:r>
      <w:r w:rsidR="00652D8B" w:rsidRPr="00690830">
        <w:t>Rule </w:t>
      </w:r>
      <w:r w:rsidRPr="00690830">
        <w:t xml:space="preserve">6504(d) update the terminology within the language, including changing the term “good cause” to “public interest”, which will allow the rule to fully capture all potential disqualifying situations for a towing carrier, pursuant to </w:t>
      </w:r>
      <w:r w:rsidR="00652D8B" w:rsidRPr="00690830">
        <w:t>§ </w:t>
      </w:r>
      <w:r w:rsidRPr="00690830">
        <w:t>40</w:t>
      </w:r>
      <w:r w:rsidR="00652D8B" w:rsidRPr="00690830">
        <w:noBreakHyphen/>
      </w:r>
      <w:r w:rsidRPr="00690830">
        <w:t>10.1</w:t>
      </w:r>
      <w:r w:rsidR="00652D8B" w:rsidRPr="00690830">
        <w:noBreakHyphen/>
      </w:r>
      <w:r w:rsidRPr="00690830">
        <w:t>401(2)(b), C.R.S.</w:t>
      </w:r>
    </w:p>
    <w:p w14:paraId="33A39E99" w14:textId="6B76AE73" w:rsidR="00C2626D" w:rsidRPr="00690830" w:rsidRDefault="00C2626D" w:rsidP="00647982">
      <w:pPr>
        <w:pStyle w:val="ParagraphDiscussion"/>
      </w:pPr>
      <w:r w:rsidRPr="00690830">
        <w:t xml:space="preserve">The proposed amendments to </w:t>
      </w:r>
      <w:r w:rsidR="00652D8B" w:rsidRPr="00690830">
        <w:t>Rule </w:t>
      </w:r>
      <w:r w:rsidRPr="00690830">
        <w:t xml:space="preserve">6504(e) update the language to reflect new statutory language, pursuant to </w:t>
      </w:r>
      <w:r w:rsidR="00652D8B" w:rsidRPr="00690830">
        <w:t>§ </w:t>
      </w:r>
      <w:r w:rsidRPr="00690830">
        <w:t xml:space="preserve">40-10.1-401(2)(b), C.R.S., which addresses towing permit denials </w:t>
      </w:r>
      <w:proofErr w:type="gramStart"/>
      <w:r w:rsidRPr="00690830">
        <w:t>on the basis of</w:t>
      </w:r>
      <w:proofErr w:type="gramEnd"/>
      <w:r w:rsidRPr="00690830">
        <w:t xml:space="preserve"> a public interest determination. The proposed amendments also update the terminology, including changing the term “person” to “principal” and “applicant” to “towing carrier”.</w:t>
      </w:r>
    </w:p>
    <w:p w14:paraId="0F7F034E" w14:textId="0D50ABF6" w:rsidR="00C2626D" w:rsidRPr="00690830" w:rsidRDefault="00C2626D" w:rsidP="00647982">
      <w:pPr>
        <w:pStyle w:val="ParagraphDiscussion"/>
      </w:pPr>
      <w:r w:rsidRPr="00690830">
        <w:t xml:space="preserve">The proposed amendments to </w:t>
      </w:r>
      <w:r w:rsidR="00652D8B" w:rsidRPr="00690830">
        <w:t>Rule </w:t>
      </w:r>
      <w:r w:rsidRPr="00690830">
        <w:t>6504(e)(II)</w:t>
      </w:r>
      <w:r w:rsidR="00052455" w:rsidRPr="00690830">
        <w:t xml:space="preserve"> update the language to reflect new statutory language, pursuant to </w:t>
      </w:r>
      <w:r w:rsidR="00652D8B" w:rsidRPr="00690830">
        <w:t>§ </w:t>
      </w:r>
      <w:r w:rsidR="00052455" w:rsidRPr="00690830">
        <w:t xml:space="preserve">40-10.1-401(2)(b), C.R.S., which addresses towing permit denials </w:t>
      </w:r>
      <w:proofErr w:type="gramStart"/>
      <w:r w:rsidR="00052455" w:rsidRPr="00690830">
        <w:t>on the basis of</w:t>
      </w:r>
      <w:proofErr w:type="gramEnd"/>
      <w:r w:rsidR="00052455" w:rsidRPr="00690830">
        <w:t xml:space="preserve"> a public interest determination. The proposed amendments also update the terminology, including changing the term “applicant” to “towing carrier”, and include a reference to a disqualification under </w:t>
      </w:r>
      <w:r w:rsidR="00652D8B" w:rsidRPr="00690830">
        <w:t>Rule </w:t>
      </w:r>
      <w:r w:rsidR="00052455" w:rsidRPr="00690830">
        <w:t>6504(d).</w:t>
      </w:r>
    </w:p>
    <w:p w14:paraId="5D25BDB1" w14:textId="71D5A41A" w:rsidR="00052455" w:rsidRPr="00690830" w:rsidRDefault="00052455" w:rsidP="00647982">
      <w:pPr>
        <w:pStyle w:val="ParagraphDiscussion"/>
      </w:pPr>
      <w:r w:rsidRPr="00690830">
        <w:t xml:space="preserve">The proposed new </w:t>
      </w:r>
      <w:r w:rsidR="00652D8B" w:rsidRPr="00690830">
        <w:t>Rule </w:t>
      </w:r>
      <w:r w:rsidRPr="00690830">
        <w:t xml:space="preserve">6504(f) adds a new standard that allows the Commission to fully capture all potential disqualifying situations for a towing carrier, including suspensions and revocations of current towing permits, pursuant to </w:t>
      </w:r>
      <w:r w:rsidR="00652D8B" w:rsidRPr="00690830">
        <w:t>§ </w:t>
      </w:r>
      <w:r w:rsidRPr="00690830">
        <w:t>40-10.1-401(2)(a)(I), C.R.S.</w:t>
      </w:r>
    </w:p>
    <w:p w14:paraId="669CB7CA" w14:textId="2241BD7D" w:rsidR="00C83730" w:rsidRPr="00690830" w:rsidRDefault="00C83730" w:rsidP="00647982">
      <w:pPr>
        <w:pStyle w:val="Heading4"/>
        <w:rPr>
          <w:i/>
          <w:iCs/>
        </w:rPr>
      </w:pPr>
      <w:bookmarkStart w:id="9" w:name="_Toc176781633"/>
      <w:r w:rsidRPr="00690830">
        <w:t>Rule 6</w:t>
      </w:r>
      <w:r w:rsidR="007E2D20" w:rsidRPr="00690830">
        <w:t>50</w:t>
      </w:r>
      <w:r w:rsidR="00052455" w:rsidRPr="00690830">
        <w:t>6</w:t>
      </w:r>
      <w:r w:rsidR="00D23C5C" w:rsidRPr="00690830">
        <w:t xml:space="preserve"> – </w:t>
      </w:r>
      <w:r w:rsidR="00052455" w:rsidRPr="00690830">
        <w:t>Equipment and Accessories</w:t>
      </w:r>
      <w:bookmarkEnd w:id="9"/>
    </w:p>
    <w:p w14:paraId="2DF81161" w14:textId="59AE26A4" w:rsidR="001E676E" w:rsidRPr="00690830" w:rsidRDefault="00A144B4" w:rsidP="00647982">
      <w:pPr>
        <w:pStyle w:val="ParagraphDiscussion"/>
      </w:pPr>
      <w:r w:rsidRPr="00690830">
        <w:t xml:space="preserve">The proposed </w:t>
      </w:r>
      <w:r w:rsidR="003D1DE8" w:rsidRPr="00690830">
        <w:t>new</w:t>
      </w:r>
      <w:r w:rsidR="00052455" w:rsidRPr="00690830">
        <w:t xml:space="preserve"> </w:t>
      </w:r>
      <w:r w:rsidR="00502B42" w:rsidRPr="00690830">
        <w:t>Rule </w:t>
      </w:r>
      <w:r w:rsidR="00052455" w:rsidRPr="00690830">
        <w:t xml:space="preserve">6506(a)(I)(A) </w:t>
      </w:r>
      <w:r w:rsidR="003D1DE8" w:rsidRPr="00690830">
        <w:t xml:space="preserve">adds a new standard that prohibits a towing carrier from towing a motor vehicle if they do not have the appropriate equipment, in accordance </w:t>
      </w:r>
      <w:r w:rsidR="003D1DE8" w:rsidRPr="00690830">
        <w:lastRenderedPageBreak/>
        <w:t xml:space="preserve">with the requirements of Title 42, C.R.S., and </w:t>
      </w:r>
      <w:r w:rsidR="00502B42" w:rsidRPr="00690830">
        <w:t>49 </w:t>
      </w:r>
      <w:r w:rsidR="003D1DE8" w:rsidRPr="00690830">
        <w:t xml:space="preserve">C.F.R. The new language further explains that any separation of an “in combination” unit must be done in accordance with </w:t>
      </w:r>
      <w:r w:rsidR="00502B42" w:rsidRPr="00690830">
        <w:t>Rule </w:t>
      </w:r>
      <w:r w:rsidR="003D1DE8" w:rsidRPr="00690830">
        <w:t>6511(h).</w:t>
      </w:r>
    </w:p>
    <w:p w14:paraId="54CD5EE2" w14:textId="1DE4ACA4" w:rsidR="00C21B82" w:rsidRPr="00690830" w:rsidRDefault="00C21B82" w:rsidP="00647982">
      <w:pPr>
        <w:pStyle w:val="Heading4"/>
        <w:rPr>
          <w:i/>
          <w:iCs/>
        </w:rPr>
      </w:pPr>
      <w:bookmarkStart w:id="10" w:name="_Toc176781634"/>
      <w:r w:rsidRPr="00690830">
        <w:t>Rule 650</w:t>
      </w:r>
      <w:r w:rsidR="003D1DE8" w:rsidRPr="00690830">
        <w:t>7</w:t>
      </w:r>
      <w:r w:rsidRPr="00690830">
        <w:t xml:space="preserve"> – </w:t>
      </w:r>
      <w:r w:rsidR="003D1DE8" w:rsidRPr="00690830">
        <w:t>Storage Facilities</w:t>
      </w:r>
      <w:bookmarkEnd w:id="10"/>
    </w:p>
    <w:p w14:paraId="65BDD4F2" w14:textId="14013C81" w:rsidR="00C21B82" w:rsidRPr="00690830" w:rsidRDefault="00C21B82" w:rsidP="00647982">
      <w:pPr>
        <w:pStyle w:val="ParagraphDiscussion"/>
      </w:pPr>
      <w:r w:rsidRPr="00690830">
        <w:t>The proposed amendments</w:t>
      </w:r>
      <w:r w:rsidR="003D1DE8" w:rsidRPr="00690830">
        <w:t xml:space="preserve"> to </w:t>
      </w:r>
      <w:r w:rsidR="00502B42" w:rsidRPr="00690830">
        <w:t>Rule </w:t>
      </w:r>
      <w:r w:rsidR="003D1DE8" w:rsidRPr="00690830">
        <w:t xml:space="preserve">6507(d)(II)(E) update the language to reflect new statutory language, pursuant to </w:t>
      </w:r>
      <w:r w:rsidR="00502B42" w:rsidRPr="00690830">
        <w:t>§ </w:t>
      </w:r>
      <w:r w:rsidR="00BF52A6" w:rsidRPr="00690830">
        <w:t>40-10.1-40</w:t>
      </w:r>
      <w:r w:rsidR="003D1DE8" w:rsidRPr="00690830">
        <w:t>5</w:t>
      </w:r>
      <w:r w:rsidR="00BF52A6" w:rsidRPr="00690830">
        <w:t>(</w:t>
      </w:r>
      <w:r w:rsidR="003D1DE8" w:rsidRPr="00690830">
        <w:t>4</w:t>
      </w:r>
      <w:r w:rsidR="00BF52A6" w:rsidRPr="00690830">
        <w:t>)(b)</w:t>
      </w:r>
      <w:r w:rsidR="003D1DE8" w:rsidRPr="00690830">
        <w:t>(II)</w:t>
      </w:r>
      <w:r w:rsidR="00BF52A6" w:rsidRPr="00690830">
        <w:t>, C.R.S.</w:t>
      </w:r>
      <w:r w:rsidR="00412378" w:rsidRPr="00690830">
        <w:t>, which</w:t>
      </w:r>
      <w:r w:rsidR="003D1DE8" w:rsidRPr="00690830">
        <w:t xml:space="preserve"> changes the term “owner” to “authorized</w:t>
      </w:r>
      <w:r w:rsidR="009A6D20">
        <w:t>”</w:t>
      </w:r>
      <w:r w:rsidR="003D1DE8" w:rsidRPr="00690830">
        <w:t xml:space="preserve"> </w:t>
      </w:r>
      <w:r w:rsidR="003D1DE8" w:rsidRPr="00647982">
        <w:rPr>
          <w:i/>
          <w:iCs/>
        </w:rPr>
        <w:t>or</w:t>
      </w:r>
      <w:r w:rsidR="003D1DE8" w:rsidRPr="00690830">
        <w:t xml:space="preserve"> </w:t>
      </w:r>
      <w:r w:rsidR="009A6D20">
        <w:t>“</w:t>
      </w:r>
      <w:r w:rsidR="003D1DE8" w:rsidRPr="00690830">
        <w:t>interested person”.</w:t>
      </w:r>
    </w:p>
    <w:p w14:paraId="2030BCDC" w14:textId="1BE5A01D" w:rsidR="00412378" w:rsidRPr="00690830" w:rsidRDefault="00412378" w:rsidP="00647982">
      <w:pPr>
        <w:pStyle w:val="ParagraphDiscussion"/>
      </w:pPr>
      <w:r w:rsidRPr="00690830">
        <w:t>The proposed amendments</w:t>
      </w:r>
      <w:r w:rsidR="000D669D" w:rsidRPr="00690830">
        <w:t xml:space="preserve"> to </w:t>
      </w:r>
      <w:r w:rsidR="00502B42" w:rsidRPr="00690830">
        <w:t>Rule </w:t>
      </w:r>
      <w:r w:rsidR="000D669D" w:rsidRPr="00690830">
        <w:t xml:space="preserve">6507(f) clarify that a towing carrier is responsible for the safety and security of a towed motor vehicle during and after the tow, until the motor vehicle is released to an authorized or interested person. The parameters of the rule were also expanded to apply to all type of tows, including consensual, nonconsensual, and law enforcement-ordered tows, pursuant to </w:t>
      </w:r>
      <w:r w:rsidR="00502B42" w:rsidRPr="00690830">
        <w:t>§ </w:t>
      </w:r>
      <w:r w:rsidR="000D669D" w:rsidRPr="00690830">
        <w:t xml:space="preserve">40-10.1-411, C.R.S. Some of the rule language is also being moved to </w:t>
      </w:r>
      <w:r w:rsidR="00D627EA" w:rsidRPr="00690830">
        <w:t xml:space="preserve">subparagraph </w:t>
      </w:r>
      <w:r w:rsidR="000D669D" w:rsidRPr="00690830">
        <w:t>6507(f)(I), for simplicity.</w:t>
      </w:r>
    </w:p>
    <w:p w14:paraId="69134E96" w14:textId="4703DA2A" w:rsidR="00E73470" w:rsidRPr="00690830" w:rsidRDefault="000D669D" w:rsidP="00647982">
      <w:pPr>
        <w:pStyle w:val="ParagraphDiscussion"/>
      </w:pPr>
      <w:r w:rsidRPr="00690830">
        <w:t xml:space="preserve">The proposed new </w:t>
      </w:r>
      <w:r w:rsidR="00502B42" w:rsidRPr="00690830">
        <w:t>Rule </w:t>
      </w:r>
      <w:r w:rsidRPr="00690830">
        <w:t xml:space="preserve">6507(f)(II) adds a new standard that towing carriers utilizing video/audio surveillance systems, either in tow trucks or at storage facilities, must provide the recordings to the Commission, consistent with </w:t>
      </w:r>
      <w:r w:rsidR="00502B42" w:rsidRPr="00690830">
        <w:t>Rule </w:t>
      </w:r>
      <w:r w:rsidRPr="00690830">
        <w:t>6007(e).</w:t>
      </w:r>
      <w:r w:rsidR="00E13867" w:rsidRPr="00690830">
        <w:t xml:space="preserve"> This new requirement will assist with various enforcement actions.</w:t>
      </w:r>
    </w:p>
    <w:p w14:paraId="058DC11B" w14:textId="6AD9EB22" w:rsidR="003954F2" w:rsidRPr="00690830" w:rsidRDefault="003954F2" w:rsidP="00647982">
      <w:pPr>
        <w:pStyle w:val="Heading4"/>
        <w:rPr>
          <w:i/>
          <w:iCs/>
        </w:rPr>
      </w:pPr>
      <w:bookmarkStart w:id="11" w:name="_Toc176781635"/>
      <w:r w:rsidRPr="00690830">
        <w:t>Rule 650</w:t>
      </w:r>
      <w:r w:rsidR="00E13867" w:rsidRPr="00690830">
        <w:t>8</w:t>
      </w:r>
      <w:r w:rsidRPr="00690830">
        <w:t xml:space="preserve"> – </w:t>
      </w:r>
      <w:r w:rsidR="00E13867" w:rsidRPr="00690830">
        <w:t>Authorization for Towing of Motor Vehicles</w:t>
      </w:r>
      <w:bookmarkEnd w:id="11"/>
    </w:p>
    <w:p w14:paraId="2A35DF5C" w14:textId="210BC112" w:rsidR="003954F2" w:rsidRPr="00690830" w:rsidRDefault="003954F2" w:rsidP="00647982">
      <w:pPr>
        <w:pStyle w:val="ParagraphDiscussion"/>
      </w:pPr>
      <w:r w:rsidRPr="00690830">
        <w:t xml:space="preserve">The proposed amendments </w:t>
      </w:r>
      <w:r w:rsidR="00BC2897" w:rsidRPr="00690830">
        <w:t xml:space="preserve">to </w:t>
      </w:r>
      <w:r w:rsidR="00502B42" w:rsidRPr="00690830">
        <w:t>Rule </w:t>
      </w:r>
      <w:r w:rsidR="00BC2897" w:rsidRPr="00690830">
        <w:t>6508(a)(I) update the language to clarify that</w:t>
      </w:r>
      <w:r w:rsidR="00D627EA" w:rsidRPr="00690830">
        <w:t xml:space="preserve">, to be the basis for a properly authorized tow, the tow agreement must contain the information required by this rule </w:t>
      </w:r>
      <w:r w:rsidR="00D627EA" w:rsidRPr="00690830">
        <w:rPr>
          <w:i/>
          <w:iCs/>
        </w:rPr>
        <w:t>and</w:t>
      </w:r>
      <w:r w:rsidR="00D627EA" w:rsidRPr="00690830">
        <w:t xml:space="preserve"> the provided information must be accurate</w:t>
      </w:r>
      <w:r w:rsidR="00BC2897" w:rsidRPr="00690830">
        <w:t>.</w:t>
      </w:r>
    </w:p>
    <w:p w14:paraId="7707B76A" w14:textId="5AFA912D" w:rsidR="00BC2897" w:rsidRPr="00690830" w:rsidRDefault="00BC2897" w:rsidP="00647982">
      <w:pPr>
        <w:pStyle w:val="ParagraphDiscussion"/>
      </w:pPr>
      <w:r w:rsidRPr="00690830">
        <w:t xml:space="preserve">The proposed amendments to </w:t>
      </w:r>
      <w:r w:rsidR="00502B42" w:rsidRPr="00690830">
        <w:t>Rule </w:t>
      </w:r>
      <w:r w:rsidRPr="00690830">
        <w:t xml:space="preserve">6508(a)(II) update the terminology within the language, including changing the term “towing charges” to “charges”, which will allow for </w:t>
      </w:r>
      <w:r w:rsidR="008C0323" w:rsidRPr="00690830">
        <w:lastRenderedPageBreak/>
        <w:t>appropriate</w:t>
      </w:r>
      <w:r w:rsidRPr="00690830">
        <w:t xml:space="preserve"> external charges to be assessed</w:t>
      </w:r>
      <w:r w:rsidR="008C0323" w:rsidRPr="00690830">
        <w:t xml:space="preserve">, and correct language to match the definition under </w:t>
      </w:r>
      <w:r w:rsidR="00502B42" w:rsidRPr="00690830">
        <w:t>Rule </w:t>
      </w:r>
      <w:r w:rsidR="008C0323" w:rsidRPr="00690830">
        <w:t>6501(f).</w:t>
      </w:r>
    </w:p>
    <w:p w14:paraId="43CDC7E9" w14:textId="75378C59" w:rsidR="00813320" w:rsidRPr="00690830" w:rsidRDefault="00813320" w:rsidP="00647982">
      <w:pPr>
        <w:pStyle w:val="ParagraphDiscussion"/>
      </w:pPr>
      <w:r w:rsidRPr="00690830">
        <w:t xml:space="preserve">The proposed amendments to </w:t>
      </w:r>
      <w:r w:rsidR="00502B42" w:rsidRPr="00690830">
        <w:t>Rule </w:t>
      </w:r>
      <w:r w:rsidRPr="00690830">
        <w:t xml:space="preserve">6508(b)(I)(C) update the language to reflect new statutory language, pursuant to </w:t>
      </w:r>
      <w:r w:rsidR="00502B42" w:rsidRPr="00690830">
        <w:t>§ </w:t>
      </w:r>
      <w:r w:rsidRPr="00690830">
        <w:t>40-10.1-405(3)(a)(IV)(C), C.R.S., which further restricts who is eligible to complete a tow authorization for a nonconsensual tow from residential private property.</w:t>
      </w:r>
    </w:p>
    <w:p w14:paraId="1E126FDC" w14:textId="58CEE1C7" w:rsidR="00813320" w:rsidRPr="00690830" w:rsidRDefault="00813320" w:rsidP="00647982">
      <w:pPr>
        <w:pStyle w:val="ParagraphDiscussion"/>
      </w:pPr>
      <w:r w:rsidRPr="00690830">
        <w:t xml:space="preserve">The proposed amendments to </w:t>
      </w:r>
      <w:r w:rsidR="00502B42" w:rsidRPr="00690830">
        <w:t>Rule </w:t>
      </w:r>
      <w:r w:rsidRPr="00690830">
        <w:t xml:space="preserve">6508(b)(III) update the language to reflect new statutory language, pursuant to </w:t>
      </w:r>
      <w:r w:rsidR="00502B42" w:rsidRPr="00690830">
        <w:t>§ </w:t>
      </w:r>
      <w:r w:rsidRPr="00690830">
        <w:t>40-10.1-405(3)(a)(IV), C.R.S., which requires property owner tow authorizations to be documented on a Commission form. Also, language that outlined specific criteria for the tow authorization is being removed, as this will create more flexibility for the Commission form.</w:t>
      </w:r>
    </w:p>
    <w:p w14:paraId="5F59D422" w14:textId="266C3A98" w:rsidR="00813320" w:rsidRPr="00690830" w:rsidRDefault="00813320" w:rsidP="00647982">
      <w:pPr>
        <w:pStyle w:val="ParagraphDiscussion"/>
      </w:pPr>
      <w:r w:rsidRPr="00690830">
        <w:t xml:space="preserve">The proposed amendments to </w:t>
      </w:r>
      <w:r w:rsidR="00502B42" w:rsidRPr="00690830">
        <w:t>Rule </w:t>
      </w:r>
      <w:r w:rsidRPr="00690830">
        <w:t>6508(b)(III)</w:t>
      </w:r>
      <w:r w:rsidR="00764592" w:rsidRPr="00690830">
        <w:t>(A)</w:t>
      </w:r>
      <w:r w:rsidRPr="00690830">
        <w:t xml:space="preserve"> update the language to reflect </w:t>
      </w:r>
      <w:r w:rsidR="00764592" w:rsidRPr="00690830">
        <w:t>s</w:t>
      </w:r>
      <w:r w:rsidRPr="00690830">
        <w:t xml:space="preserve">tatutory language, pursuant to </w:t>
      </w:r>
      <w:r w:rsidR="00502B42" w:rsidRPr="00690830">
        <w:t>§ </w:t>
      </w:r>
      <w:r w:rsidRPr="00690830">
        <w:t>40-10.1-405(3)(a)(IV), C.R.S., which requires</w:t>
      </w:r>
      <w:r w:rsidR="00764592" w:rsidRPr="00690830">
        <w:t xml:space="preserve"> </w:t>
      </w:r>
      <w:r w:rsidRPr="00690830">
        <w:t>property owner tow authorizations to be</w:t>
      </w:r>
      <w:r w:rsidR="00764592" w:rsidRPr="00690830">
        <w:t xml:space="preserve"> provided to the towing carrier within 24 hours of the tow</w:t>
      </w:r>
      <w:r w:rsidRPr="00690830">
        <w:t>.</w:t>
      </w:r>
    </w:p>
    <w:p w14:paraId="5D9A5878" w14:textId="21108D4C" w:rsidR="00764592" w:rsidRPr="00690830" w:rsidRDefault="00764592" w:rsidP="00647982">
      <w:pPr>
        <w:pStyle w:val="ParagraphDiscussion"/>
      </w:pPr>
      <w:r w:rsidRPr="00690830">
        <w:t xml:space="preserve">The proposed amendments to Rule 6508(b)(III)(B) update the language to reflect new statutory language, pursuant to </w:t>
      </w:r>
      <w:r w:rsidR="00502B42" w:rsidRPr="00690830">
        <w:t>§ </w:t>
      </w:r>
      <w:r w:rsidRPr="00690830">
        <w:t>40-10.1-405(3)(a)(IV), C.R.S., which prohibits property owner tow authorizations from being automated.</w:t>
      </w:r>
    </w:p>
    <w:p w14:paraId="0C198868" w14:textId="68B3BDC1" w:rsidR="00764592" w:rsidRPr="00690830" w:rsidRDefault="00764592" w:rsidP="00647982">
      <w:pPr>
        <w:pStyle w:val="ParagraphDiscussion"/>
      </w:pPr>
      <w:r w:rsidRPr="00690830">
        <w:t xml:space="preserve">The proposed amendments to </w:t>
      </w:r>
      <w:r w:rsidR="00502B42" w:rsidRPr="00690830">
        <w:t>Rule </w:t>
      </w:r>
      <w:r w:rsidRPr="00690830">
        <w:t xml:space="preserve">6508(b)(III)(C) update the language to reflect new statutory language, pursuant to </w:t>
      </w:r>
      <w:r w:rsidR="00502B42" w:rsidRPr="00690830">
        <w:t>§ </w:t>
      </w:r>
      <w:r w:rsidRPr="00690830">
        <w:t>40-10.1-405(3)(a)(IV), C.R.S., which prohibits alternatives to the written authorization required by statute.</w:t>
      </w:r>
    </w:p>
    <w:p w14:paraId="24E7B330" w14:textId="372F050C" w:rsidR="00EC0AB5" w:rsidRPr="00690830" w:rsidRDefault="00EC0AB5" w:rsidP="00647982">
      <w:pPr>
        <w:pStyle w:val="ParagraphDiscussion"/>
      </w:pPr>
      <w:r w:rsidRPr="00690830">
        <w:t xml:space="preserve">The proposed amendments to </w:t>
      </w:r>
      <w:r w:rsidR="00502B42" w:rsidRPr="00690830">
        <w:t>Rule </w:t>
      </w:r>
      <w:r w:rsidRPr="00690830">
        <w:t xml:space="preserve">6508(b)(III)(D) update the language to reflect new statutory language, pursuant to </w:t>
      </w:r>
      <w:r w:rsidR="00502B42" w:rsidRPr="00690830">
        <w:t>§ </w:t>
      </w:r>
      <w:r w:rsidRPr="00690830">
        <w:t xml:space="preserve">40-10.1-405(3)(a)(V), C.R.S., which clarifies that each </w:t>
      </w:r>
      <w:r w:rsidRPr="00690830">
        <w:lastRenderedPageBreak/>
        <w:t xml:space="preserve">individual tow requires a separate, individual tow authorization. The original language of the rule is being moved to </w:t>
      </w:r>
      <w:r w:rsidR="00502B42" w:rsidRPr="00690830">
        <w:t>Rule </w:t>
      </w:r>
      <w:r w:rsidRPr="00690830">
        <w:t>6508(b)(IV).</w:t>
      </w:r>
    </w:p>
    <w:p w14:paraId="4F784383" w14:textId="78DD4073" w:rsidR="00EC0AB5" w:rsidRPr="00690830" w:rsidRDefault="00EC0AB5" w:rsidP="00647982">
      <w:pPr>
        <w:pStyle w:val="ParagraphDiscussion"/>
      </w:pPr>
      <w:r w:rsidRPr="00690830">
        <w:t xml:space="preserve">The proposed amendments to </w:t>
      </w:r>
      <w:r w:rsidR="00502B42" w:rsidRPr="00690830">
        <w:t>Rule </w:t>
      </w:r>
      <w:r w:rsidRPr="00690830">
        <w:t xml:space="preserve">6508(b)(III)(E) update the language to reflect new statutory language, pursuant to </w:t>
      </w:r>
      <w:r w:rsidR="00502B42" w:rsidRPr="00690830">
        <w:t>§ </w:t>
      </w:r>
      <w:r w:rsidRPr="00690830">
        <w:t xml:space="preserve">40-10.1-405(3)(d)(II), C.R.S., which clarifies that </w:t>
      </w:r>
      <w:r w:rsidR="00BD4FB9" w:rsidRPr="00690830">
        <w:t xml:space="preserve">a towing carrier must retain tow authorizations for a </w:t>
      </w:r>
      <w:r w:rsidR="00502B42" w:rsidRPr="00690830">
        <w:t>three-year</w:t>
      </w:r>
      <w:r w:rsidR="00BD4FB9" w:rsidRPr="00690830">
        <w:t xml:space="preserve"> </w:t>
      </w:r>
      <w:proofErr w:type="gramStart"/>
      <w:r w:rsidR="00647982" w:rsidRPr="00690830">
        <w:t>period</w:t>
      </w:r>
      <w:proofErr w:type="gramEnd"/>
      <w:r w:rsidR="00647982">
        <w:t xml:space="preserve"> </w:t>
      </w:r>
      <w:r w:rsidR="00BD4FB9" w:rsidRPr="00690830">
        <w:t>and they must be made available to an authorized or interested person, upon request.</w:t>
      </w:r>
      <w:r w:rsidRPr="00690830">
        <w:t xml:space="preserve"> The original language of the rule is being moved to </w:t>
      </w:r>
      <w:r w:rsidR="00502B42" w:rsidRPr="00690830">
        <w:t>Rule </w:t>
      </w:r>
      <w:r w:rsidRPr="00690830">
        <w:t>6508(b)(V).</w:t>
      </w:r>
    </w:p>
    <w:p w14:paraId="670C49C5" w14:textId="4A142E35" w:rsidR="00BD4FB9" w:rsidRPr="00690830" w:rsidRDefault="00BD4FB9" w:rsidP="00647982">
      <w:pPr>
        <w:pStyle w:val="ParagraphDiscussion"/>
      </w:pPr>
      <w:r w:rsidRPr="00690830">
        <w:t xml:space="preserve">The proposed new </w:t>
      </w:r>
      <w:r w:rsidR="00502B42" w:rsidRPr="00690830">
        <w:t>Rule </w:t>
      </w:r>
      <w:r w:rsidRPr="00690830">
        <w:t xml:space="preserve">6508(b)(IV) updates language to clarify who is eligible to perform tow authorizations, consistent with </w:t>
      </w:r>
      <w:r w:rsidR="00502B42" w:rsidRPr="00690830">
        <w:t>Rule </w:t>
      </w:r>
      <w:r w:rsidRPr="00690830">
        <w:t xml:space="preserve">6501(u). The language in this rule was formerly contained in </w:t>
      </w:r>
      <w:r w:rsidR="00502B42" w:rsidRPr="00690830">
        <w:t>Rule </w:t>
      </w:r>
      <w:r w:rsidRPr="00690830">
        <w:t>6508(b)(III)(D).</w:t>
      </w:r>
    </w:p>
    <w:p w14:paraId="4E5120B6" w14:textId="06AE0E20" w:rsidR="00BD4FB9" w:rsidRPr="00690830" w:rsidRDefault="00BD4FB9" w:rsidP="00647982">
      <w:pPr>
        <w:pStyle w:val="ParagraphDiscussion"/>
      </w:pPr>
      <w:r w:rsidRPr="00690830">
        <w:t xml:space="preserve">The proposed new </w:t>
      </w:r>
      <w:r w:rsidR="00502B42" w:rsidRPr="00690830">
        <w:t>Rule </w:t>
      </w:r>
      <w:r w:rsidRPr="00690830">
        <w:t xml:space="preserve">6508(b)(V) was formerly contained in </w:t>
      </w:r>
      <w:r w:rsidR="00502B42" w:rsidRPr="00690830">
        <w:t>Rule </w:t>
      </w:r>
      <w:r w:rsidRPr="00690830">
        <w:t>6508(b)(III)(E). No changes were made to the rule language.</w:t>
      </w:r>
    </w:p>
    <w:p w14:paraId="0C270975" w14:textId="5E60A6A2" w:rsidR="00BD4FB9" w:rsidRPr="00690830" w:rsidRDefault="00BD4FB9" w:rsidP="00647982">
      <w:pPr>
        <w:pStyle w:val="ParagraphDiscussion"/>
      </w:pPr>
      <w:r w:rsidRPr="00690830">
        <w:t xml:space="preserve">The proposed new </w:t>
      </w:r>
      <w:r w:rsidR="00502B42" w:rsidRPr="00690830">
        <w:t>Rule </w:t>
      </w:r>
      <w:r w:rsidRPr="00690830">
        <w:t>6508(b)(VI)</w:t>
      </w:r>
      <w:r w:rsidR="005F0B42" w:rsidRPr="00690830">
        <w:t xml:space="preserve"> adds a new standard to account for situations when motor vehicles may need to be relocated within the boundaries of the same private property, which captures situations such as parking lot resurfacing, snow plowing, and other events.</w:t>
      </w:r>
    </w:p>
    <w:p w14:paraId="6843BC75" w14:textId="4A809AB4" w:rsidR="005F0B42" w:rsidRPr="00690830" w:rsidRDefault="005F0B42" w:rsidP="00647982">
      <w:pPr>
        <w:pStyle w:val="ParagraphDiscussion"/>
      </w:pPr>
      <w:r w:rsidRPr="00690830">
        <w:t xml:space="preserve">The proposed amendments to </w:t>
      </w:r>
      <w:r w:rsidR="00502B42" w:rsidRPr="00690830">
        <w:t>Rule </w:t>
      </w:r>
      <w:r w:rsidRPr="00690830">
        <w:t xml:space="preserve">6508(d)(I)(F) update the language to reflect new statutory language, pursuant to </w:t>
      </w:r>
      <w:r w:rsidR="00502B42" w:rsidRPr="00690830">
        <w:t>§ </w:t>
      </w:r>
      <w:r w:rsidRPr="00690830">
        <w:t>40-10.1-405(3)(b)(I)(H), C.R.S., which clarifies an exemption to the 24-hour notice standard.</w:t>
      </w:r>
    </w:p>
    <w:p w14:paraId="0E552F2D" w14:textId="42BBC48E" w:rsidR="005F0B42" w:rsidRPr="00690830" w:rsidRDefault="005F0B42" w:rsidP="00647982">
      <w:pPr>
        <w:pStyle w:val="ParagraphDiscussion"/>
      </w:pPr>
      <w:r w:rsidRPr="00690830">
        <w:t xml:space="preserve">The proposed amendments to </w:t>
      </w:r>
      <w:r w:rsidR="00502B42" w:rsidRPr="00690830">
        <w:t>Rule </w:t>
      </w:r>
      <w:r w:rsidRPr="00690830">
        <w:t>6508(e)(IV) update the language for consistency with other terminology used throughout the towing rules.</w:t>
      </w:r>
    </w:p>
    <w:p w14:paraId="35D033EC" w14:textId="0BE05BEE" w:rsidR="005F0B42" w:rsidRPr="00690830" w:rsidRDefault="005F0B42" w:rsidP="00647982">
      <w:pPr>
        <w:pStyle w:val="ParagraphDiscussion"/>
      </w:pPr>
      <w:r w:rsidRPr="00690830">
        <w:lastRenderedPageBreak/>
        <w:t xml:space="preserve">The proposed new </w:t>
      </w:r>
      <w:r w:rsidR="00502B42" w:rsidRPr="00690830">
        <w:t>Rule </w:t>
      </w:r>
      <w:r w:rsidRPr="00690830">
        <w:t>6508(f)</w:t>
      </w:r>
      <w:r w:rsidR="00D6050A" w:rsidRPr="00690830">
        <w:t xml:space="preserve"> adds a new standard restricting towing carriers from patrolling or monitoring a residential private property on behalf of the property owner, pursuant to </w:t>
      </w:r>
      <w:r w:rsidR="00502B42" w:rsidRPr="00690830">
        <w:t>§ </w:t>
      </w:r>
      <w:r w:rsidR="00D6050A" w:rsidRPr="00690830">
        <w:t>40-10.1-405(3)(e), C.R.S.</w:t>
      </w:r>
    </w:p>
    <w:p w14:paraId="11BB5544" w14:textId="4345128F" w:rsidR="00A144B4" w:rsidRPr="00690830" w:rsidRDefault="00A144B4" w:rsidP="00647982">
      <w:pPr>
        <w:pStyle w:val="Heading4"/>
        <w:rPr>
          <w:i/>
          <w:iCs/>
        </w:rPr>
      </w:pPr>
      <w:bookmarkStart w:id="12" w:name="_Toc176781636"/>
      <w:r w:rsidRPr="00690830">
        <w:t>Rule 6</w:t>
      </w:r>
      <w:r w:rsidR="00DF6CCD" w:rsidRPr="00690830">
        <w:t>50</w:t>
      </w:r>
      <w:r w:rsidR="00AD25A8" w:rsidRPr="00690830">
        <w:t>9</w:t>
      </w:r>
      <w:r w:rsidR="00DF6CCD" w:rsidRPr="00690830">
        <w:t xml:space="preserve"> – Equipment and Accessories</w:t>
      </w:r>
      <w:bookmarkEnd w:id="12"/>
    </w:p>
    <w:p w14:paraId="41447284" w14:textId="7E22CB9C" w:rsidR="00C83730" w:rsidRPr="00690830" w:rsidRDefault="00C83730" w:rsidP="00647982">
      <w:pPr>
        <w:pStyle w:val="ParagraphDiscussion"/>
      </w:pPr>
      <w:r w:rsidRPr="00690830">
        <w:t xml:space="preserve">The </w:t>
      </w:r>
      <w:r w:rsidR="009520FA" w:rsidRPr="00690830">
        <w:t xml:space="preserve">proposed amendments </w:t>
      </w:r>
      <w:r w:rsidR="00AD25A8" w:rsidRPr="00690830">
        <w:t xml:space="preserve">to </w:t>
      </w:r>
      <w:r w:rsidR="00502B42" w:rsidRPr="00690830">
        <w:t>Rule </w:t>
      </w:r>
      <w:r w:rsidR="00AD25A8" w:rsidRPr="00690830">
        <w:t>6509(a) update the language to clarify that the criteria for tow records/invoices must be accurate information</w:t>
      </w:r>
      <w:r w:rsidR="00DF6CCD" w:rsidRPr="00690830">
        <w:t>.</w:t>
      </w:r>
    </w:p>
    <w:p w14:paraId="11F316D0" w14:textId="2C418179" w:rsidR="0071324E" w:rsidRPr="00690830" w:rsidRDefault="0071324E" w:rsidP="00647982">
      <w:pPr>
        <w:pStyle w:val="ParagraphDiscussion"/>
      </w:pPr>
      <w:r w:rsidRPr="00690830">
        <w:t xml:space="preserve">The proposed </w:t>
      </w:r>
      <w:r w:rsidR="00AD25A8" w:rsidRPr="00690830">
        <w:t>elimination of</w:t>
      </w:r>
      <w:r w:rsidRPr="00690830">
        <w:t xml:space="preserve"> </w:t>
      </w:r>
      <w:r w:rsidR="00502B42" w:rsidRPr="00690830">
        <w:t>Rule </w:t>
      </w:r>
      <w:r w:rsidRPr="00690830">
        <w:t>650</w:t>
      </w:r>
      <w:r w:rsidR="00AD25A8" w:rsidRPr="00690830">
        <w:t>9</w:t>
      </w:r>
      <w:r w:rsidRPr="00690830">
        <w:t>(</w:t>
      </w:r>
      <w:r w:rsidR="00AD25A8" w:rsidRPr="00690830">
        <w:t>a</w:t>
      </w:r>
      <w:r w:rsidRPr="00690830">
        <w:t>)</w:t>
      </w:r>
      <w:r w:rsidR="00AD25A8" w:rsidRPr="00690830">
        <w:t xml:space="preserve">(VII) is due to the same criteria being included in the new property owner tow authorization standard, which is required to be documented on a Commission form. This standard will apply to nonconsensual tows through proposed </w:t>
      </w:r>
      <w:r w:rsidR="00502B42" w:rsidRPr="00690830">
        <w:t>Rule </w:t>
      </w:r>
      <w:r w:rsidR="00AD25A8" w:rsidRPr="00690830">
        <w:t xml:space="preserve">6508(b)(III) and </w:t>
      </w:r>
      <w:r w:rsidR="00502B42" w:rsidRPr="00690830">
        <w:t>§ </w:t>
      </w:r>
      <w:r w:rsidR="00AD25A8" w:rsidRPr="00690830">
        <w:t>40-10.1-405(3)(a)(IV), C.R.S.</w:t>
      </w:r>
    </w:p>
    <w:p w14:paraId="49E79E79" w14:textId="6810CFF4" w:rsidR="0071324E" w:rsidRPr="00690830" w:rsidRDefault="00F3034E" w:rsidP="00647982">
      <w:pPr>
        <w:pStyle w:val="ParagraphDiscussion"/>
      </w:pPr>
      <w:r w:rsidRPr="00690830">
        <w:t xml:space="preserve">The proposed amendments to </w:t>
      </w:r>
      <w:r w:rsidR="00502B42" w:rsidRPr="00690830">
        <w:t>Rule </w:t>
      </w:r>
      <w:r w:rsidRPr="00690830">
        <w:t>6509(a)(X) update the terminology within the language, including changing the term “towing charges” to “charges”, which will allow for appropriate external charges to be assessed.</w:t>
      </w:r>
    </w:p>
    <w:p w14:paraId="5A05F7BD" w14:textId="781758C1" w:rsidR="00847E10" w:rsidRPr="00690830" w:rsidRDefault="00847E10" w:rsidP="00647982">
      <w:pPr>
        <w:pStyle w:val="Heading4"/>
        <w:rPr>
          <w:i/>
          <w:iCs/>
        </w:rPr>
      </w:pPr>
      <w:bookmarkStart w:id="13" w:name="_Toc176781637"/>
      <w:r w:rsidRPr="00690830">
        <w:t>Rule 65</w:t>
      </w:r>
      <w:r w:rsidR="00412AEB" w:rsidRPr="00690830">
        <w:t>11</w:t>
      </w:r>
      <w:r w:rsidRPr="00690830">
        <w:t xml:space="preserve"> – </w:t>
      </w:r>
      <w:r w:rsidR="00412AEB" w:rsidRPr="00690830">
        <w:t>Rates and Charges</w:t>
      </w:r>
      <w:bookmarkEnd w:id="13"/>
    </w:p>
    <w:p w14:paraId="31FDE88D" w14:textId="4AD997EA" w:rsidR="00847E10" w:rsidRPr="00690830" w:rsidRDefault="00847E10" w:rsidP="00647982">
      <w:pPr>
        <w:pStyle w:val="ParagraphDiscussion"/>
      </w:pPr>
      <w:r w:rsidRPr="00690830">
        <w:t xml:space="preserve">The proposed amendments </w:t>
      </w:r>
      <w:r w:rsidR="00412AEB" w:rsidRPr="00690830">
        <w:t xml:space="preserve">to </w:t>
      </w:r>
      <w:r w:rsidR="00502B42" w:rsidRPr="00690830">
        <w:t>Rule </w:t>
      </w:r>
      <w:r w:rsidR="00412AEB" w:rsidRPr="00690830">
        <w:t xml:space="preserve">6511(d)(I)(D) </w:t>
      </w:r>
      <w:r w:rsidRPr="00690830">
        <w:t xml:space="preserve">update </w:t>
      </w:r>
      <w:r w:rsidR="00412AEB" w:rsidRPr="00690830">
        <w:t xml:space="preserve">the </w:t>
      </w:r>
      <w:r w:rsidRPr="00690830">
        <w:t>language</w:t>
      </w:r>
      <w:r w:rsidR="00412AEB" w:rsidRPr="00690830">
        <w:t xml:space="preserve"> to clarify the appropriate storage charges framework for a nonconsensual tow originating from commercial private property. This will make the correct assessment of storage charges for this type of tow easier to understand for towing carriers and consumers.</w:t>
      </w:r>
    </w:p>
    <w:p w14:paraId="05B18E6E" w14:textId="18A5CDB8" w:rsidR="0090645B" w:rsidRPr="00690830" w:rsidRDefault="0090645B" w:rsidP="00647982">
      <w:pPr>
        <w:pStyle w:val="ParagraphDiscussion"/>
      </w:pPr>
      <w:r w:rsidRPr="00690830">
        <w:t xml:space="preserve">The </w:t>
      </w:r>
      <w:r w:rsidR="00412AEB" w:rsidRPr="00690830">
        <w:t xml:space="preserve">proposed amendments to </w:t>
      </w:r>
      <w:r w:rsidR="00502B42" w:rsidRPr="00690830">
        <w:t>Rule </w:t>
      </w:r>
      <w:r w:rsidR="00412AEB" w:rsidRPr="00690830">
        <w:t>6511(d)(I)(E) update the language to clarify the appropriate storage charges framework for a nonconsensual tow originating from residential private property. This will make the correct assessment of storage charges for this type of tow easier to understand for towing carriers and consumers.</w:t>
      </w:r>
    </w:p>
    <w:p w14:paraId="4DB44273" w14:textId="2BD1B9ED" w:rsidR="00C2640D" w:rsidRPr="00690830" w:rsidRDefault="00C2640D" w:rsidP="00647982">
      <w:pPr>
        <w:pStyle w:val="ParagraphDiscussion"/>
      </w:pPr>
      <w:r w:rsidRPr="00690830">
        <w:lastRenderedPageBreak/>
        <w:t xml:space="preserve">The </w:t>
      </w:r>
      <w:r w:rsidR="00412AEB" w:rsidRPr="00690830">
        <w:t xml:space="preserve">proposed new </w:t>
      </w:r>
      <w:r w:rsidR="00502B42" w:rsidRPr="00690830">
        <w:t>Rule </w:t>
      </w:r>
      <w:r w:rsidR="00412AEB" w:rsidRPr="00690830">
        <w:t>6511(d)(I)(F) updates the language to clarify the appropriate storage charges framework for a law enforcement-ordered tow. This will make the correct assessment of storage charges for this type of tow easier to understand for towing carriers and consumers</w:t>
      </w:r>
      <w:r w:rsidRPr="00690830">
        <w:t>.</w:t>
      </w:r>
    </w:p>
    <w:p w14:paraId="4FFE865C" w14:textId="6C238620" w:rsidR="00C2640D" w:rsidRPr="00690830" w:rsidRDefault="00C2640D" w:rsidP="00647982">
      <w:pPr>
        <w:pStyle w:val="ParagraphDiscussion"/>
      </w:pPr>
      <w:r w:rsidRPr="00690830">
        <w:t xml:space="preserve">The </w:t>
      </w:r>
      <w:r w:rsidR="00D83BF9" w:rsidRPr="00690830">
        <w:t xml:space="preserve">proposed elimination of </w:t>
      </w:r>
      <w:r w:rsidR="00502B42" w:rsidRPr="00690830">
        <w:t>Rule </w:t>
      </w:r>
      <w:r w:rsidR="00D83BF9" w:rsidRPr="00690830">
        <w:t xml:space="preserve">6511(d)(IV) is due to the same criteria being repurposed in proposed </w:t>
      </w:r>
      <w:r w:rsidR="00502B42" w:rsidRPr="00690830">
        <w:t>Rules </w:t>
      </w:r>
      <w:r w:rsidR="00D83BF9" w:rsidRPr="00690830">
        <w:t>6511(d)(I)(D)-(F)</w:t>
      </w:r>
      <w:r w:rsidR="00D53B7F" w:rsidRPr="00690830">
        <w:t>.</w:t>
      </w:r>
    </w:p>
    <w:p w14:paraId="0A2FED58" w14:textId="308EEC14" w:rsidR="00D53B7F" w:rsidRPr="00690830" w:rsidRDefault="00AE52D8" w:rsidP="00647982">
      <w:pPr>
        <w:pStyle w:val="ParagraphDiscussion"/>
      </w:pPr>
      <w:r w:rsidRPr="00690830">
        <w:t xml:space="preserve">The proposed amendments to </w:t>
      </w:r>
      <w:r w:rsidR="00502B42" w:rsidRPr="00690830">
        <w:t>Rule </w:t>
      </w:r>
      <w:r w:rsidRPr="00690830">
        <w:t xml:space="preserve">6511(f) update the language to clarify that </w:t>
      </w:r>
      <w:r w:rsidR="008069EE" w:rsidRPr="00690830">
        <w:t xml:space="preserve">if a tow is found to be in violation of state statute or Commission rule, </w:t>
      </w:r>
      <w:r w:rsidRPr="00690830">
        <w:t xml:space="preserve">all fees and charges related to </w:t>
      </w:r>
      <w:r w:rsidR="008069EE" w:rsidRPr="00690830">
        <w:t>the</w:t>
      </w:r>
      <w:r w:rsidRPr="00690830">
        <w:t xml:space="preserve"> tow are ineligible to be charged, pursuant to </w:t>
      </w:r>
      <w:r w:rsidR="00502B42" w:rsidRPr="00690830">
        <w:t>§ </w:t>
      </w:r>
      <w:r w:rsidR="00D53B7F" w:rsidRPr="00690830">
        <w:t>40-10.1-40</w:t>
      </w:r>
      <w:r w:rsidRPr="00690830">
        <w:t>6</w:t>
      </w:r>
      <w:r w:rsidR="00D53B7F" w:rsidRPr="00690830">
        <w:t>(</w:t>
      </w:r>
      <w:r w:rsidRPr="00690830">
        <w:t>1</w:t>
      </w:r>
      <w:r w:rsidR="00D53B7F" w:rsidRPr="00690830">
        <w:t>)(</w:t>
      </w:r>
      <w:r w:rsidRPr="00690830">
        <w:t>a</w:t>
      </w:r>
      <w:r w:rsidR="00D53B7F" w:rsidRPr="00690830">
        <w:t>)</w:t>
      </w:r>
      <w:r w:rsidRPr="00690830">
        <w:t>(I)</w:t>
      </w:r>
      <w:r w:rsidR="00D53B7F" w:rsidRPr="00690830">
        <w:t>, C.R.S</w:t>
      </w:r>
      <w:r w:rsidR="00756881" w:rsidRPr="00690830">
        <w:t>.</w:t>
      </w:r>
    </w:p>
    <w:p w14:paraId="47AC7935" w14:textId="5AC68ABE" w:rsidR="00756881" w:rsidRPr="00690830" w:rsidRDefault="00756881" w:rsidP="00647982">
      <w:pPr>
        <w:pStyle w:val="ParagraphDiscussion"/>
      </w:pPr>
      <w:r w:rsidRPr="00690830">
        <w:t xml:space="preserve">The proposed </w:t>
      </w:r>
      <w:r w:rsidR="008069EE" w:rsidRPr="00690830">
        <w:t xml:space="preserve">new </w:t>
      </w:r>
      <w:r w:rsidR="00502B42" w:rsidRPr="00690830">
        <w:t>Rules </w:t>
      </w:r>
      <w:r w:rsidRPr="00690830">
        <w:t>6</w:t>
      </w:r>
      <w:r w:rsidR="008069EE" w:rsidRPr="00690830">
        <w:t>511(f)(I) and 6511(f)(I)(</w:t>
      </w:r>
      <w:proofErr w:type="gramStart"/>
      <w:r w:rsidR="008069EE" w:rsidRPr="00690830">
        <w:t>A)-(</w:t>
      </w:r>
      <w:proofErr w:type="gramEnd"/>
      <w:r w:rsidR="008069EE" w:rsidRPr="00690830">
        <w:t xml:space="preserve">B) add a new standard that requires towing carriers to return a towed motor vehicle to where it was towed from within </w:t>
      </w:r>
      <w:r w:rsidR="00502B42" w:rsidRPr="00690830">
        <w:t>48 </w:t>
      </w:r>
      <w:r w:rsidR="008069EE" w:rsidRPr="00690830">
        <w:t xml:space="preserve">hours, unless impractical, if the tow is found to be in violation of state statute or Commission rule, pursuant to </w:t>
      </w:r>
      <w:r w:rsidR="00502B42" w:rsidRPr="00690830">
        <w:t>§ </w:t>
      </w:r>
      <w:r w:rsidR="008069EE" w:rsidRPr="00690830">
        <w:t>40-10.1-406(1)(c), C.R.S.</w:t>
      </w:r>
    </w:p>
    <w:p w14:paraId="6718473F" w14:textId="6D9F373F" w:rsidR="00B8120C" w:rsidRPr="00690830" w:rsidRDefault="00B8120C" w:rsidP="00647982">
      <w:pPr>
        <w:pStyle w:val="ParagraphDiscussion"/>
      </w:pPr>
      <w:r w:rsidRPr="00690830">
        <w:t xml:space="preserve">The proposed amendments to </w:t>
      </w:r>
      <w:r w:rsidR="00502B42" w:rsidRPr="00690830">
        <w:t>Rule </w:t>
      </w:r>
      <w:r w:rsidRPr="00690830">
        <w:t xml:space="preserve">6511(h)(I) update the language to clarify the standard for towing an “in combination” unit, including the ability to separate a power unit and trailer for a clear and reasonable cause, which must be annotated on separate tow records/invoices. The rates and charges for each respective tow, once separated, must also be consistent with the maximum rates in </w:t>
      </w:r>
      <w:r w:rsidR="00502B42" w:rsidRPr="00690830">
        <w:t>Rule </w:t>
      </w:r>
      <w:r w:rsidRPr="00690830">
        <w:t>6511.</w:t>
      </w:r>
    </w:p>
    <w:p w14:paraId="49137CB4" w14:textId="10174B20" w:rsidR="00B8120C" w:rsidRPr="00690830" w:rsidRDefault="00B8120C" w:rsidP="00647982">
      <w:pPr>
        <w:pStyle w:val="ParagraphDiscussion"/>
      </w:pPr>
      <w:r w:rsidRPr="00690830">
        <w:t xml:space="preserve">The proposed amendments to </w:t>
      </w:r>
      <w:r w:rsidR="00502B42" w:rsidRPr="00690830">
        <w:t>Rule </w:t>
      </w:r>
      <w:r w:rsidRPr="00690830">
        <w:t>6511(h)(II) update the language to clarify that a motor vehicle, or cargo on a trailer, is still considered to be part of the same “in combination” unit.</w:t>
      </w:r>
    </w:p>
    <w:p w14:paraId="10DCCE6E" w14:textId="522B45E9" w:rsidR="00FA7E9F" w:rsidRPr="00690830" w:rsidRDefault="00FA7E9F" w:rsidP="00647982">
      <w:pPr>
        <w:pStyle w:val="ParagraphDiscussion"/>
      </w:pPr>
      <w:r w:rsidRPr="00690830">
        <w:lastRenderedPageBreak/>
        <w:t xml:space="preserve">The proposed elimination of </w:t>
      </w:r>
      <w:r w:rsidR="00502B42" w:rsidRPr="00690830">
        <w:t>Rule </w:t>
      </w:r>
      <w:r w:rsidRPr="00690830">
        <w:t xml:space="preserve">6511(h)(III) is due to the same criteria being repurposed in proposed </w:t>
      </w:r>
      <w:r w:rsidR="00502B42" w:rsidRPr="00690830">
        <w:t>Rule </w:t>
      </w:r>
      <w:r w:rsidRPr="00690830">
        <w:t>6511(h)(I).</w:t>
      </w:r>
    </w:p>
    <w:p w14:paraId="677ABF7C" w14:textId="61923C4C" w:rsidR="005A1FCB" w:rsidRPr="00690830" w:rsidRDefault="00305115" w:rsidP="00647982">
      <w:pPr>
        <w:pStyle w:val="Heading4"/>
        <w:rPr>
          <w:i/>
          <w:iCs/>
        </w:rPr>
      </w:pPr>
      <w:bookmarkStart w:id="14" w:name="_Toc176781638"/>
      <w:r w:rsidRPr="00690830">
        <w:t>Rule 6</w:t>
      </w:r>
      <w:r w:rsidR="00756881" w:rsidRPr="00690830">
        <w:t>5</w:t>
      </w:r>
      <w:r w:rsidR="00FA7E9F" w:rsidRPr="00690830">
        <w:t>12</w:t>
      </w:r>
      <w:r w:rsidR="00756881" w:rsidRPr="00690830">
        <w:t xml:space="preserve"> – </w:t>
      </w:r>
      <w:r w:rsidR="00FA7E9F" w:rsidRPr="00690830">
        <w:t>Release of Motor Vehicle and Personal Property</w:t>
      </w:r>
      <w:bookmarkEnd w:id="14"/>
    </w:p>
    <w:p w14:paraId="42187E99" w14:textId="6B4153E0" w:rsidR="005C3459" w:rsidRPr="00690830" w:rsidRDefault="00FA7E9F" w:rsidP="00647982">
      <w:pPr>
        <w:pStyle w:val="ParagraphDiscussion"/>
      </w:pPr>
      <w:r w:rsidRPr="00690830">
        <w:t xml:space="preserve">The proposed amendments to </w:t>
      </w:r>
      <w:r w:rsidR="00502B42" w:rsidRPr="00690830">
        <w:t>Rule </w:t>
      </w:r>
      <w:r w:rsidRPr="00690830">
        <w:t xml:space="preserve">6512(d)(II) update the language to accommodate the new standard for release of personal property, as outlined in proposed </w:t>
      </w:r>
      <w:r w:rsidR="00502B42" w:rsidRPr="00690830">
        <w:t>Rule </w:t>
      </w:r>
      <w:r w:rsidRPr="00690830">
        <w:t>6512(d)(III).</w:t>
      </w:r>
    </w:p>
    <w:p w14:paraId="6B27A071" w14:textId="094E9860" w:rsidR="00084EB0" w:rsidRPr="00690830" w:rsidRDefault="00084EB0" w:rsidP="00647982">
      <w:pPr>
        <w:pStyle w:val="ParagraphDiscussion"/>
      </w:pPr>
      <w:r w:rsidRPr="00690830">
        <w:t xml:space="preserve">The proposed amendments to </w:t>
      </w:r>
      <w:r w:rsidR="00502B42" w:rsidRPr="00690830">
        <w:t>Rule </w:t>
      </w:r>
      <w:r w:rsidRPr="00690830">
        <w:t xml:space="preserve">6512(d)(III) and proposed new </w:t>
      </w:r>
      <w:r w:rsidR="00502B42" w:rsidRPr="00690830">
        <w:t>Rule </w:t>
      </w:r>
      <w:r w:rsidRPr="00690830">
        <w:t xml:space="preserve">6512(d)(III)(A) add a new standard for release of personal property, which includes an hourly rate framework that allows a towing carrier to charge per hour, or any portion of an hour, to facilitate the release of personal property. The initial maximum charge per hour will be $100.00, which is subject to the annual inflation adjustment mechanism found in other parts of </w:t>
      </w:r>
      <w:r w:rsidR="00502B42" w:rsidRPr="00690830">
        <w:t>Rule </w:t>
      </w:r>
      <w:r w:rsidRPr="00690830">
        <w:t>6511.</w:t>
      </w:r>
    </w:p>
    <w:p w14:paraId="4669E53D" w14:textId="27385EB0" w:rsidR="00611F0B" w:rsidRPr="00690830" w:rsidRDefault="00611F0B" w:rsidP="00647982">
      <w:pPr>
        <w:pStyle w:val="ParagraphDiscussion"/>
      </w:pPr>
      <w:r w:rsidRPr="00690830">
        <w:t xml:space="preserve">The proposed amendments to </w:t>
      </w:r>
      <w:r w:rsidR="00502B42" w:rsidRPr="00690830">
        <w:t>Rule </w:t>
      </w:r>
      <w:r w:rsidRPr="00690830">
        <w:t>6512(l)(II) update the language to clarify that a towing carrier is responsible for providing a copy of the required Commission form to either the vehicle owner or the authorized operator of the motor vehicle.</w:t>
      </w:r>
    </w:p>
    <w:p w14:paraId="616B6BB7" w14:textId="5A09E29D" w:rsidR="00056655" w:rsidRPr="00690830" w:rsidRDefault="00611F0B" w:rsidP="00647982">
      <w:pPr>
        <w:pStyle w:val="ParagraphDiscussion"/>
      </w:pPr>
      <w:r w:rsidRPr="00690830">
        <w:t xml:space="preserve">The proposed amendments to </w:t>
      </w:r>
      <w:r w:rsidR="00502B42" w:rsidRPr="00690830">
        <w:t>Rule </w:t>
      </w:r>
      <w:r w:rsidRPr="00690830">
        <w:t xml:space="preserve">6512(l)(IV) update the language to include a reference to an “approval process”, which is now specifically prohibited, pursuant to </w:t>
      </w:r>
      <w:r w:rsidR="00502B42" w:rsidRPr="00690830">
        <w:t>§</w:t>
      </w:r>
      <w:r w:rsidR="00502B42" w:rsidRPr="00690830">
        <w:noBreakHyphen/>
      </w:r>
      <w:r w:rsidRPr="00690830">
        <w:t>40</w:t>
      </w:r>
      <w:r w:rsidR="00502B42" w:rsidRPr="00690830">
        <w:noBreakHyphen/>
      </w:r>
      <w:r w:rsidRPr="00690830">
        <w:t>10.1</w:t>
      </w:r>
      <w:r w:rsidR="00502B42" w:rsidRPr="00690830">
        <w:noBreakHyphen/>
      </w:r>
      <w:r w:rsidRPr="00690830">
        <w:t>405(5)(e), C.R.S.</w:t>
      </w:r>
    </w:p>
    <w:p w14:paraId="710B780D" w14:textId="456397DB" w:rsidR="00AB56BB" w:rsidRPr="00690830" w:rsidRDefault="00AB56BB" w:rsidP="00647982">
      <w:pPr>
        <w:pStyle w:val="Heading4"/>
        <w:rPr>
          <w:i/>
          <w:iCs/>
        </w:rPr>
      </w:pPr>
      <w:bookmarkStart w:id="15" w:name="_Toc176781639"/>
      <w:r w:rsidRPr="00690830">
        <w:t>Rule 65</w:t>
      </w:r>
      <w:r w:rsidR="008D61BF" w:rsidRPr="00690830">
        <w:t>13</w:t>
      </w:r>
      <w:r w:rsidRPr="00690830">
        <w:t xml:space="preserve"> – </w:t>
      </w:r>
      <w:r w:rsidR="008D61BF" w:rsidRPr="00690830">
        <w:t>Notic</w:t>
      </w:r>
      <w:r w:rsidR="00056655" w:rsidRPr="00690830">
        <w:t>e</w:t>
      </w:r>
      <w:bookmarkEnd w:id="15"/>
    </w:p>
    <w:p w14:paraId="39A10361" w14:textId="2D2C3D61" w:rsidR="00AB56BB" w:rsidRPr="00690830" w:rsidRDefault="00AB56BB" w:rsidP="00647982">
      <w:pPr>
        <w:pStyle w:val="ParagraphDiscussion"/>
      </w:pPr>
      <w:r w:rsidRPr="00690830">
        <w:t xml:space="preserve">The proposed amendments </w:t>
      </w:r>
      <w:r w:rsidR="00056655" w:rsidRPr="00690830">
        <w:t xml:space="preserve">to </w:t>
      </w:r>
      <w:r w:rsidR="00502B42" w:rsidRPr="00690830">
        <w:t>Rule </w:t>
      </w:r>
      <w:r w:rsidR="00056655" w:rsidRPr="00690830">
        <w:t>65</w:t>
      </w:r>
      <w:r w:rsidR="008D61BF" w:rsidRPr="00690830">
        <w:t>13</w:t>
      </w:r>
      <w:r w:rsidR="00056655" w:rsidRPr="00690830">
        <w:t>(</w:t>
      </w:r>
      <w:r w:rsidR="008D61BF" w:rsidRPr="00690830">
        <w:t>b</w:t>
      </w:r>
      <w:r w:rsidR="00056655" w:rsidRPr="00690830">
        <w:t>)</w:t>
      </w:r>
      <w:r w:rsidR="008D61BF" w:rsidRPr="00690830">
        <w:t xml:space="preserve"> add a new standard that requires a towing carrier to demonstrate that a motor vehicle was abandoned on private property for at least </w:t>
      </w:r>
      <w:r w:rsidR="00502B42" w:rsidRPr="00690830">
        <w:t>24 </w:t>
      </w:r>
      <w:r w:rsidR="008D61BF" w:rsidRPr="00690830">
        <w:t>hours before it is towed.</w:t>
      </w:r>
    </w:p>
    <w:p w14:paraId="618DCC3A" w14:textId="28880C4B" w:rsidR="008D61BF" w:rsidRPr="00690830" w:rsidRDefault="008D61BF" w:rsidP="00647982">
      <w:pPr>
        <w:pStyle w:val="ParagraphDiscussion"/>
      </w:pPr>
      <w:r w:rsidRPr="00690830">
        <w:lastRenderedPageBreak/>
        <w:t xml:space="preserve">The proposed new </w:t>
      </w:r>
      <w:r w:rsidR="00502B42" w:rsidRPr="00690830">
        <w:t>Rule </w:t>
      </w:r>
      <w:r w:rsidRPr="00690830">
        <w:t>6513(b)(I) adds a new standard that requires notice to be placed on an abandoned motor vehicle, at least 24 hours prior to the tow. This is consistent with the expectations</w:t>
      </w:r>
      <w:r w:rsidR="00CE369D" w:rsidRPr="00690830">
        <w:t xml:space="preserve"> in </w:t>
      </w:r>
      <w:r w:rsidR="00502B42" w:rsidRPr="00690830">
        <w:t>§ </w:t>
      </w:r>
      <w:r w:rsidR="00CE369D" w:rsidRPr="00690830">
        <w:t>42-4-2102(1), C.R.S.</w:t>
      </w:r>
    </w:p>
    <w:p w14:paraId="3D2EA5DA" w14:textId="3AC02901" w:rsidR="007B3E81" w:rsidRPr="00690830" w:rsidRDefault="00D14D9A" w:rsidP="00647982">
      <w:pPr>
        <w:pStyle w:val="ParagraphDiscussion"/>
      </w:pPr>
      <w:r w:rsidRPr="00690830">
        <w:t xml:space="preserve">The proposed amendments to </w:t>
      </w:r>
      <w:r w:rsidR="00502B42" w:rsidRPr="00690830">
        <w:t>Rule </w:t>
      </w:r>
      <w:r w:rsidRPr="00690830">
        <w:t>65</w:t>
      </w:r>
      <w:r w:rsidR="00CE369D" w:rsidRPr="00690830">
        <w:t>13</w:t>
      </w:r>
      <w:r w:rsidRPr="00690830">
        <w:t>(</w:t>
      </w:r>
      <w:r w:rsidR="00CE369D" w:rsidRPr="00690830">
        <w:t>c</w:t>
      </w:r>
      <w:r w:rsidRPr="00690830">
        <w:t xml:space="preserve">) </w:t>
      </w:r>
      <w:r w:rsidR="00CE369D" w:rsidRPr="00690830">
        <w:t>update the language to include a requirement for tow signage on the interior of the private property, at intervals to be determined by the property owner, pursuant to</w:t>
      </w:r>
      <w:r w:rsidRPr="00690830">
        <w:t xml:space="preserve"> </w:t>
      </w:r>
      <w:r w:rsidR="00502B42" w:rsidRPr="00690830">
        <w:t>§ </w:t>
      </w:r>
      <w:r w:rsidRPr="00690830">
        <w:t>40-10.1-40</w:t>
      </w:r>
      <w:r w:rsidR="00CE369D" w:rsidRPr="00690830">
        <w:t>5</w:t>
      </w:r>
      <w:r w:rsidRPr="00690830">
        <w:t>(3)</w:t>
      </w:r>
      <w:r w:rsidR="00CE369D" w:rsidRPr="00690830">
        <w:t>(c)(VI)(B)</w:t>
      </w:r>
      <w:r w:rsidRPr="00690830">
        <w:t>, C.R.S.</w:t>
      </w:r>
    </w:p>
    <w:p w14:paraId="3C4615DC" w14:textId="2D5E179C" w:rsidR="00D14D9A" w:rsidRPr="00690830" w:rsidRDefault="00D14D9A" w:rsidP="00647982">
      <w:pPr>
        <w:pStyle w:val="ParagraphDiscussion"/>
      </w:pPr>
      <w:r w:rsidRPr="00690830">
        <w:t xml:space="preserve">The proposed amendments to </w:t>
      </w:r>
      <w:r w:rsidR="00502B42" w:rsidRPr="00690830">
        <w:t>Rule </w:t>
      </w:r>
      <w:r w:rsidRPr="00690830">
        <w:t>65</w:t>
      </w:r>
      <w:r w:rsidR="007048DD" w:rsidRPr="00690830">
        <w:t>13</w:t>
      </w:r>
      <w:r w:rsidRPr="00690830">
        <w:t>(</w:t>
      </w:r>
      <w:r w:rsidR="007048DD" w:rsidRPr="00690830">
        <w:t>d</w:t>
      </w:r>
      <w:r w:rsidRPr="00690830">
        <w:t>)</w:t>
      </w:r>
      <w:r w:rsidR="007048DD" w:rsidRPr="00690830">
        <w:t xml:space="preserve">(I) update the language to change the tow signage sizing requirement, from one square foot to two square feet, pursuant to </w:t>
      </w:r>
      <w:r w:rsidR="00502B42" w:rsidRPr="00690830">
        <w:t>§ </w:t>
      </w:r>
      <w:r w:rsidRPr="00690830">
        <w:t>40</w:t>
      </w:r>
      <w:r w:rsidR="00502B42" w:rsidRPr="00690830">
        <w:noBreakHyphen/>
      </w:r>
      <w:r w:rsidRPr="00690830">
        <w:t>10.1</w:t>
      </w:r>
      <w:r w:rsidR="00502B42" w:rsidRPr="00690830">
        <w:noBreakHyphen/>
      </w:r>
      <w:r w:rsidRPr="00690830">
        <w:t>40</w:t>
      </w:r>
      <w:r w:rsidR="007048DD" w:rsidRPr="00690830">
        <w:t>5</w:t>
      </w:r>
      <w:r w:rsidRPr="00690830">
        <w:t>(</w:t>
      </w:r>
      <w:r w:rsidR="007048DD" w:rsidRPr="00690830">
        <w:t>3</w:t>
      </w:r>
      <w:r w:rsidRPr="00690830">
        <w:t>)</w:t>
      </w:r>
      <w:r w:rsidR="007048DD" w:rsidRPr="00690830">
        <w:t>(c)(I)</w:t>
      </w:r>
      <w:r w:rsidRPr="00690830">
        <w:t>, C.R.S.</w:t>
      </w:r>
    </w:p>
    <w:p w14:paraId="62290C30" w14:textId="141752EA" w:rsidR="00976492" w:rsidRPr="00690830" w:rsidRDefault="00976492" w:rsidP="00647982">
      <w:pPr>
        <w:pStyle w:val="ParagraphDiscussion"/>
      </w:pPr>
      <w:r w:rsidRPr="00690830">
        <w:t xml:space="preserve">The proposed amendments to </w:t>
      </w:r>
      <w:r w:rsidR="00502B42" w:rsidRPr="00690830">
        <w:t>Rule </w:t>
      </w:r>
      <w:r w:rsidRPr="00690830">
        <w:t>65</w:t>
      </w:r>
      <w:r w:rsidR="007048DD" w:rsidRPr="00690830">
        <w:t>13</w:t>
      </w:r>
      <w:r w:rsidRPr="00690830">
        <w:t>(d)</w:t>
      </w:r>
      <w:r w:rsidR="007048DD" w:rsidRPr="00690830">
        <w:t>(III) update the language to expand the tow signage color requirements to include conflicts with the background color on structures, pursuant to</w:t>
      </w:r>
      <w:r w:rsidRPr="00690830">
        <w:t xml:space="preserve"> </w:t>
      </w:r>
      <w:r w:rsidR="00502B42" w:rsidRPr="00690830">
        <w:t>§ </w:t>
      </w:r>
      <w:r w:rsidRPr="00690830">
        <w:t>40-10.1-40</w:t>
      </w:r>
      <w:r w:rsidR="007048DD" w:rsidRPr="00690830">
        <w:t>5</w:t>
      </w:r>
      <w:r w:rsidRPr="00690830">
        <w:t>(</w:t>
      </w:r>
      <w:r w:rsidR="007048DD" w:rsidRPr="00690830">
        <w:t>3)(c)(III)</w:t>
      </w:r>
      <w:r w:rsidRPr="00690830">
        <w:t>, C.R.S.</w:t>
      </w:r>
    </w:p>
    <w:p w14:paraId="10DC07AB" w14:textId="40FD3F1A" w:rsidR="00976492" w:rsidRPr="00690830" w:rsidRDefault="00AE3682" w:rsidP="00647982">
      <w:pPr>
        <w:pStyle w:val="ParagraphDiscussion"/>
      </w:pPr>
      <w:r w:rsidRPr="00690830">
        <w:t xml:space="preserve">The proposed amendments to </w:t>
      </w:r>
      <w:r w:rsidR="00502B42" w:rsidRPr="00690830">
        <w:t>Rule </w:t>
      </w:r>
      <w:r w:rsidRPr="00690830">
        <w:t>65</w:t>
      </w:r>
      <w:r w:rsidR="004B184F" w:rsidRPr="00690830">
        <w:t>13</w:t>
      </w:r>
      <w:r w:rsidRPr="00690830">
        <w:t>(</w:t>
      </w:r>
      <w:r w:rsidR="004B184F" w:rsidRPr="00690830">
        <w:t>d</w:t>
      </w:r>
      <w:r w:rsidRPr="00690830">
        <w:t>)</w:t>
      </w:r>
      <w:r w:rsidR="004B184F" w:rsidRPr="00690830">
        <w:t xml:space="preserve">(IV) update the language to change the tow signage content requirements, pursuant to </w:t>
      </w:r>
      <w:r w:rsidR="00502B42" w:rsidRPr="00690830">
        <w:t>§ </w:t>
      </w:r>
      <w:r w:rsidRPr="00690830">
        <w:t>40-10.1-405(</w:t>
      </w:r>
      <w:r w:rsidR="004B184F" w:rsidRPr="00690830">
        <w:t>3</w:t>
      </w:r>
      <w:r w:rsidRPr="00690830">
        <w:t>)</w:t>
      </w:r>
      <w:r w:rsidR="004B184F" w:rsidRPr="00690830">
        <w:t>(c)(IV)</w:t>
      </w:r>
      <w:r w:rsidRPr="00690830">
        <w:t>, C.R.S., which</w:t>
      </w:r>
      <w:r w:rsidR="004B184F" w:rsidRPr="00690830">
        <w:t xml:space="preserve"> includes specific language on parking limitations and restrictions, such as what days/times the restrictions are in effect.</w:t>
      </w:r>
    </w:p>
    <w:p w14:paraId="54EA4E50" w14:textId="6E1CA274" w:rsidR="00AE3682" w:rsidRPr="00690830" w:rsidRDefault="00AE3682" w:rsidP="00647982">
      <w:pPr>
        <w:pStyle w:val="ParagraphDiscussion"/>
      </w:pPr>
      <w:r w:rsidRPr="00690830">
        <w:t xml:space="preserve">The </w:t>
      </w:r>
      <w:r w:rsidR="004B184F" w:rsidRPr="00690830">
        <w:t xml:space="preserve">proposed elimination of Rule 6513(d)(V) is due to the same criteria, pursuant to </w:t>
      </w:r>
      <w:r w:rsidR="00502B42" w:rsidRPr="00690830">
        <w:t>§ </w:t>
      </w:r>
      <w:r w:rsidR="004B184F" w:rsidRPr="00690830">
        <w:t xml:space="preserve">40-10.1-405(3)(c)(IV), C.R.S., being repurposed in proposed </w:t>
      </w:r>
      <w:r w:rsidR="00502B42" w:rsidRPr="00690830">
        <w:t>Rule </w:t>
      </w:r>
      <w:r w:rsidR="004B184F" w:rsidRPr="00690830">
        <w:t>6511(d)(IV)(C)</w:t>
      </w:r>
      <w:r w:rsidRPr="00690830">
        <w:t>.</w:t>
      </w:r>
    </w:p>
    <w:p w14:paraId="156FA908" w14:textId="6B88C760" w:rsidR="004B184F" w:rsidRPr="00690830" w:rsidRDefault="004B184F" w:rsidP="00647982">
      <w:pPr>
        <w:pStyle w:val="ParagraphDiscussion"/>
      </w:pPr>
      <w:r w:rsidRPr="00690830">
        <w:t xml:space="preserve">The proposed amendments to </w:t>
      </w:r>
      <w:r w:rsidR="00502B42" w:rsidRPr="00690830">
        <w:t>Rule </w:t>
      </w:r>
      <w:r w:rsidRPr="00690830">
        <w:t xml:space="preserve">6513(d)(VI) add a new standard for tow signage to be posted in Spanish, as well as in English, pursuant to </w:t>
      </w:r>
      <w:r w:rsidR="00502B42" w:rsidRPr="00690830">
        <w:t>§ </w:t>
      </w:r>
      <w:r w:rsidRPr="00690830">
        <w:t>40-10.1-405(3)(c)(V), C.R.S.</w:t>
      </w:r>
    </w:p>
    <w:p w14:paraId="1C164ADF" w14:textId="635DD11E" w:rsidR="00132EFD" w:rsidRPr="00690830" w:rsidRDefault="004B184F" w:rsidP="00647982">
      <w:pPr>
        <w:pStyle w:val="ParagraphDiscussion"/>
      </w:pPr>
      <w:r w:rsidRPr="00690830">
        <w:lastRenderedPageBreak/>
        <w:t xml:space="preserve">The proposed amendments to </w:t>
      </w:r>
      <w:r w:rsidR="00502B42" w:rsidRPr="00690830">
        <w:t>Rule </w:t>
      </w:r>
      <w:r w:rsidRPr="00690830">
        <w:t xml:space="preserve">6513(d)(X) update the language to expand the tow signage placement requirements, from no higher than eight feet to no higher than ten feet, pursuant to </w:t>
      </w:r>
      <w:r w:rsidR="00502B42" w:rsidRPr="00690830">
        <w:t>§ </w:t>
      </w:r>
      <w:r w:rsidRPr="00690830">
        <w:t>40-10.1-405(3)(c)(VIII), C.R.S.</w:t>
      </w:r>
    </w:p>
    <w:p w14:paraId="5262102C" w14:textId="0C36BD97" w:rsidR="00B3780A" w:rsidRPr="00690830" w:rsidRDefault="002B11C6" w:rsidP="00647982">
      <w:pPr>
        <w:pStyle w:val="Heading3"/>
      </w:pPr>
      <w:bookmarkStart w:id="16" w:name="_Toc176781640"/>
      <w:r w:rsidRPr="00690830">
        <w:t>Questions for Stakeholders</w:t>
      </w:r>
      <w:bookmarkEnd w:id="16"/>
    </w:p>
    <w:p w14:paraId="761D64D1" w14:textId="2B4D3F47" w:rsidR="00044D1B" w:rsidRPr="00690830" w:rsidRDefault="002B11C6" w:rsidP="00647982">
      <w:pPr>
        <w:pStyle w:val="ParagraphDiscussion"/>
      </w:pPr>
      <w:r w:rsidRPr="00690830">
        <w:t xml:space="preserve">Given the nature of some of the proposed </w:t>
      </w:r>
      <w:r w:rsidR="00044D1B" w:rsidRPr="00690830">
        <w:t>amendments to current rules, as well as the proposed new rules</w:t>
      </w:r>
      <w:r w:rsidRPr="00690830">
        <w:t xml:space="preserve">, </w:t>
      </w:r>
      <w:r w:rsidR="00235146" w:rsidRPr="00690830">
        <w:t>the Commission solicits additional information and comments from stakeholders.</w:t>
      </w:r>
      <w:r w:rsidR="00721917" w:rsidRPr="00690830">
        <w:t xml:space="preserve"> Interested persons are encouraged to submit written comments and participate in the rulemaking hearing convened in this matter.</w:t>
      </w:r>
    </w:p>
    <w:p w14:paraId="27615833" w14:textId="0210EFBE" w:rsidR="00721917" w:rsidRPr="00690830" w:rsidRDefault="00044D1B" w:rsidP="00647982">
      <w:pPr>
        <w:pStyle w:val="ParagraphDiscussion"/>
      </w:pPr>
      <w:r w:rsidRPr="00690830">
        <w:t xml:space="preserve">As applicable to the proposed amendments to </w:t>
      </w:r>
      <w:r w:rsidR="00502B42" w:rsidRPr="00690830">
        <w:t>Rule </w:t>
      </w:r>
      <w:r w:rsidRPr="00690830">
        <w:t>65</w:t>
      </w:r>
      <w:r w:rsidR="00CF21AF" w:rsidRPr="00690830">
        <w:t>13(d)</w:t>
      </w:r>
      <w:r w:rsidRPr="00690830">
        <w:t xml:space="preserve"> (</w:t>
      </w:r>
      <w:r w:rsidR="00CF21AF" w:rsidRPr="00690830">
        <w:t>Notice</w:t>
      </w:r>
      <w:r w:rsidRPr="00690830">
        <w:t>), the Commission requests that stakeholders provide information and comments related to the</w:t>
      </w:r>
      <w:r w:rsidR="00CF21AF" w:rsidRPr="00690830">
        <w:t xml:space="preserve"> updated tow signage standard, specifically as it pertains to the new Spanish translation requirement and the property owners’ responsibility to post tow signage.</w:t>
      </w:r>
    </w:p>
    <w:p w14:paraId="18C7C1D2" w14:textId="3C0BC935" w:rsidR="0058539F" w:rsidRPr="00690830" w:rsidRDefault="0058539F" w:rsidP="00647982">
      <w:pPr>
        <w:pStyle w:val="Heading3"/>
      </w:pPr>
      <w:bookmarkStart w:id="17" w:name="_Toc176781641"/>
      <w:r w:rsidRPr="00690830">
        <w:t>Towing Task Force</w:t>
      </w:r>
      <w:bookmarkEnd w:id="17"/>
    </w:p>
    <w:p w14:paraId="502DC139" w14:textId="0AF1111F" w:rsidR="005B0BE3" w:rsidRPr="00690830" w:rsidRDefault="0058539F" w:rsidP="00647982">
      <w:pPr>
        <w:pStyle w:val="ParagraphDiscussion"/>
      </w:pPr>
      <w:r w:rsidRPr="00690830">
        <w:t xml:space="preserve">Pursuant to </w:t>
      </w:r>
      <w:r w:rsidR="00502B42" w:rsidRPr="00690830">
        <w:t>§ </w:t>
      </w:r>
      <w:r w:rsidR="005B0BE3" w:rsidRPr="00690830">
        <w:t xml:space="preserve">40-10.1-403(4)(a), C.R.S., the Commission is required to consult with the Towing Task Force when promulgating or amending rules concerning rate regulation of towing carriers. </w:t>
      </w:r>
      <w:r w:rsidRPr="00690830">
        <w:t>Given</w:t>
      </w:r>
      <w:r w:rsidR="005B0BE3" w:rsidRPr="00690830">
        <w:t xml:space="preserve"> that some of the proposed amendments identified in this NOPR either directly or indirectly involve </w:t>
      </w:r>
      <w:r w:rsidR="00050B51" w:rsidRPr="00690830">
        <w:t xml:space="preserve">changes to certain aspects of </w:t>
      </w:r>
      <w:r w:rsidR="005B0BE3" w:rsidRPr="00690830">
        <w:t>rate regulation for towing carriers, the Commission encourages the Towing Task Force to participate in the rulemaking process.</w:t>
      </w:r>
    </w:p>
    <w:p w14:paraId="1BC968D7" w14:textId="36564319" w:rsidR="0058539F" w:rsidRPr="00690830" w:rsidRDefault="005B0BE3" w:rsidP="00647982">
      <w:pPr>
        <w:pStyle w:val="ParagraphDiscussion"/>
      </w:pPr>
      <w:r w:rsidRPr="00690830">
        <w:t>The Commission also acknowledges that the Towing Task Force submitted a report, which contained miscellaneous conclusions and recommendations, to the Commission on November 1, 2022. A copy of this repo</w:t>
      </w:r>
      <w:r w:rsidR="00050B51" w:rsidRPr="00690830">
        <w:t>r</w:t>
      </w:r>
      <w:r w:rsidRPr="00690830">
        <w:t>t current</w:t>
      </w:r>
      <w:r w:rsidR="00F76054" w:rsidRPr="00690830">
        <w:t>ly</w:t>
      </w:r>
      <w:r w:rsidRPr="00690830">
        <w:t xml:space="preserve"> resides in a repository Commission </w:t>
      </w:r>
      <w:r w:rsidR="00050B51" w:rsidRPr="00690830">
        <w:t>proceeding</w:t>
      </w:r>
      <w:r w:rsidRPr="00690830">
        <w:t>.</w:t>
      </w:r>
      <w:r w:rsidRPr="00690830">
        <w:rPr>
          <w:rStyle w:val="FootnoteReference"/>
        </w:rPr>
        <w:footnoteReference w:id="2"/>
      </w:r>
      <w:r w:rsidRPr="00690830">
        <w:t xml:space="preserve"> </w:t>
      </w:r>
      <w:r w:rsidR="00AD67EC">
        <w:lastRenderedPageBreak/>
        <w:t>To allow the</w:t>
      </w:r>
      <w:r w:rsidR="00F76054" w:rsidRPr="00690830">
        <w:t xml:space="preserve"> recommendations in the report </w:t>
      </w:r>
      <w:r w:rsidR="00AD67EC">
        <w:t>to</w:t>
      </w:r>
      <w:r w:rsidR="00AD67EC" w:rsidRPr="00690830">
        <w:t xml:space="preserve"> </w:t>
      </w:r>
      <w:r w:rsidR="00F76054" w:rsidRPr="00690830">
        <w:t>be considered within this rulemaking, i</w:t>
      </w:r>
      <w:r w:rsidRPr="00690830">
        <w:t>t is requested that the Towing Task Force also file a copy of this report into the record in this proceeding during the public comment period, as identified below.</w:t>
      </w:r>
      <w:r w:rsidR="00F76054" w:rsidRPr="00690830">
        <w:t xml:space="preserve"> Participants are encouraged to review the report and provide comment on potential related rule changes for consideration in this rulemaking.</w:t>
      </w:r>
    </w:p>
    <w:p w14:paraId="1701163D" w14:textId="337FDB2A" w:rsidR="002B11C6" w:rsidRPr="00690830" w:rsidRDefault="002B11C6" w:rsidP="00647982">
      <w:pPr>
        <w:pStyle w:val="Heading3"/>
      </w:pPr>
      <w:bookmarkStart w:id="18" w:name="_Toc176781642"/>
      <w:r w:rsidRPr="00690830">
        <w:t>Conclusion</w:t>
      </w:r>
      <w:bookmarkEnd w:id="18"/>
    </w:p>
    <w:p w14:paraId="2D227F92" w14:textId="08949BC8" w:rsidR="002B11C6" w:rsidRPr="00690830" w:rsidRDefault="00270554" w:rsidP="00647982">
      <w:pPr>
        <w:pStyle w:val="ParagraphDiscussion"/>
      </w:pPr>
      <w:r w:rsidRPr="00690830">
        <w:t xml:space="preserve">Through this NOPR, the Commission solicits comments from interested persons and stakeholders on whether to adopt, revise, or not adopt, some or </w:t>
      </w:r>
      <w:proofErr w:type="gramStart"/>
      <w:r w:rsidRPr="00690830">
        <w:t xml:space="preserve">all </w:t>
      </w:r>
      <w:r w:rsidR="001B15DC" w:rsidRPr="00690830">
        <w:t>of</w:t>
      </w:r>
      <w:proofErr w:type="gramEnd"/>
      <w:r w:rsidR="001B15DC" w:rsidRPr="00690830">
        <w:t xml:space="preserve"> </w:t>
      </w:r>
      <w:r w:rsidRPr="00690830">
        <w:t>the proposed amendment</w:t>
      </w:r>
      <w:r w:rsidR="001B15DC" w:rsidRPr="00690830">
        <w:t>s</w:t>
      </w:r>
      <w:r w:rsidRPr="00690830">
        <w:t xml:space="preserve"> to </w:t>
      </w:r>
      <w:r w:rsidR="001B15DC" w:rsidRPr="00690830">
        <w:t xml:space="preserve">the </w:t>
      </w:r>
      <w:r w:rsidR="00621122" w:rsidRPr="00690830">
        <w:t>towing</w:t>
      </w:r>
      <w:r w:rsidRPr="00690830">
        <w:t xml:space="preserve"> rules, as set forth in the attachments to this Decision and discussed above. </w:t>
      </w:r>
      <w:r w:rsidR="00502B42" w:rsidRPr="00690830">
        <w:br/>
      </w:r>
      <w:r w:rsidRPr="00690830">
        <w:t>The Commission encourages members of the transportation industry and other interested persons to participate in th</w:t>
      </w:r>
      <w:r w:rsidR="001B15DC" w:rsidRPr="00690830">
        <w:t>is</w:t>
      </w:r>
      <w:r w:rsidRPr="00690830">
        <w:t xml:space="preserve"> </w:t>
      </w:r>
      <w:r w:rsidR="001B15DC" w:rsidRPr="00690830">
        <w:t>P</w:t>
      </w:r>
      <w:r w:rsidRPr="00690830">
        <w:t>roceeding and to contribute to the rulemaking record, on which the Commission will base its decision on whether to adopt rule amendments.</w:t>
      </w:r>
      <w:r w:rsidR="006F543A" w:rsidRPr="00690830">
        <w:t xml:space="preserve">  </w:t>
      </w:r>
    </w:p>
    <w:p w14:paraId="6E2071F6" w14:textId="7AFDF033" w:rsidR="00270554" w:rsidRPr="00690830" w:rsidRDefault="00270554" w:rsidP="00647982">
      <w:pPr>
        <w:pStyle w:val="ParagraphDiscussion"/>
      </w:pPr>
      <w:r w:rsidRPr="00690830">
        <w:t>The Commission refers this matter to an Administrative Law Judge (</w:t>
      </w:r>
      <w:r w:rsidR="00502B42" w:rsidRPr="00690830">
        <w:t>“</w:t>
      </w:r>
      <w:r w:rsidRPr="00690830">
        <w:t>ALJ</w:t>
      </w:r>
      <w:r w:rsidR="00502B42" w:rsidRPr="00690830">
        <w:t>”</w:t>
      </w:r>
      <w:r w:rsidRPr="00690830">
        <w:t>) for the issuance of a recommended decision. The ALJ will hold a hearing on the proposed rules at the below-stated time and place. In addition to submitting written comments, participants will have an opportunity to present comments orally at the hearing, unless the ALJ deems oral presentations unnecessary. The Commission will consider all comments submitted in this Proceeding, whether oral or written.</w:t>
      </w:r>
    </w:p>
    <w:p w14:paraId="421632F0" w14:textId="3C035E04" w:rsidR="00B74AFA" w:rsidRPr="00690830" w:rsidRDefault="00583CC1" w:rsidP="00647982">
      <w:pPr>
        <w:pStyle w:val="Heading2"/>
      </w:pPr>
      <w:bookmarkStart w:id="19" w:name="_Toc176781643"/>
      <w:r w:rsidRPr="00690830">
        <w:rPr>
          <w:u w:color="000000"/>
        </w:rPr>
        <w:t>ORDER</w:t>
      </w:r>
      <w:bookmarkEnd w:id="19"/>
      <w:r w:rsidRPr="00690830">
        <w:t xml:space="preserve"> </w:t>
      </w:r>
    </w:p>
    <w:p w14:paraId="68AD036B" w14:textId="3BBE9DFB" w:rsidR="00B74AFA" w:rsidRPr="00690830" w:rsidRDefault="00583CC1" w:rsidP="00647982">
      <w:pPr>
        <w:pStyle w:val="Heading3"/>
      </w:pPr>
      <w:bookmarkStart w:id="20" w:name="_Toc176781644"/>
      <w:r w:rsidRPr="00690830">
        <w:t>The Commission Orders That:</w:t>
      </w:r>
      <w:bookmarkEnd w:id="20"/>
      <w:r w:rsidRPr="00690830">
        <w:t xml:space="preserve"> </w:t>
      </w:r>
    </w:p>
    <w:p w14:paraId="5068FEBB" w14:textId="4287EFF7" w:rsidR="00A27CBF" w:rsidRPr="00690830" w:rsidRDefault="001B15DC" w:rsidP="00647982">
      <w:pPr>
        <w:pStyle w:val="ParagraphOrder"/>
        <w:rPr>
          <w:szCs w:val="24"/>
          <w:shd w:val="clear" w:color="auto" w:fill="FFFFFF"/>
        </w:rPr>
      </w:pPr>
      <w:r w:rsidRPr="00690830">
        <w:rPr>
          <w:szCs w:val="24"/>
          <w:shd w:val="clear" w:color="auto" w:fill="FFFFFF"/>
        </w:rPr>
        <w:t xml:space="preserve">This </w:t>
      </w:r>
      <w:r w:rsidRPr="00690830">
        <w:t xml:space="preserve">Notice of Proposed Rulemaking, including attachments, shall be filed with the Colorado Secretary of State for publication in the </w:t>
      </w:r>
      <w:r w:rsidR="00690830">
        <w:t>September 25</w:t>
      </w:r>
      <w:r w:rsidRPr="00690830">
        <w:t xml:space="preserve">, </w:t>
      </w:r>
      <w:proofErr w:type="gramStart"/>
      <w:r w:rsidRPr="00690830">
        <w:t>202</w:t>
      </w:r>
      <w:r w:rsidR="0089125B" w:rsidRPr="00690830">
        <w:t>4</w:t>
      </w:r>
      <w:proofErr w:type="gramEnd"/>
      <w:r w:rsidRPr="00690830">
        <w:t xml:space="preserve"> edition of </w:t>
      </w:r>
      <w:r w:rsidRPr="00690830">
        <w:rPr>
          <w:i/>
        </w:rPr>
        <w:t>The Colorado Register</w:t>
      </w:r>
      <w:r w:rsidRPr="00690830">
        <w:rPr>
          <w:iCs/>
        </w:rPr>
        <w:t>.</w:t>
      </w:r>
    </w:p>
    <w:p w14:paraId="3FC868F2" w14:textId="5C225A42" w:rsidR="00CF72D3" w:rsidRPr="00690830" w:rsidRDefault="0000270D" w:rsidP="00647982">
      <w:pPr>
        <w:pStyle w:val="ParagraphOrder"/>
        <w:spacing w:after="180"/>
        <w:contextualSpacing w:val="0"/>
        <w:rPr>
          <w:szCs w:val="24"/>
        </w:rPr>
      </w:pPr>
      <w:r w:rsidRPr="00690830">
        <w:rPr>
          <w:szCs w:val="24"/>
          <w:shd w:val="clear" w:color="auto" w:fill="FFFFFF"/>
        </w:rPr>
        <w:lastRenderedPageBreak/>
        <w:t>T</w:t>
      </w:r>
      <w:r w:rsidR="00EB0255" w:rsidRPr="00690830">
        <w:rPr>
          <w:szCs w:val="24"/>
          <w:shd w:val="clear" w:color="auto" w:fill="FFFFFF"/>
        </w:rPr>
        <w:t xml:space="preserve">he </w:t>
      </w:r>
      <w:r w:rsidR="00CF72D3" w:rsidRPr="00690830">
        <w:t xml:space="preserve">Commission invites comments from interested persons on the proposed amendments to </w:t>
      </w:r>
      <w:r w:rsidR="00621122" w:rsidRPr="00690830">
        <w:t xml:space="preserve">the Commission’s Rules Regulating Towing Carriers, 4 </w:t>
      </w:r>
      <w:r w:rsidR="00621122" w:rsidRPr="00690830">
        <w:rPr>
          <w:i/>
          <w:iCs/>
        </w:rPr>
        <w:t>Code of Colorado Regulations</w:t>
      </w:r>
      <w:r w:rsidR="00621122" w:rsidRPr="00690830">
        <w:t xml:space="preserve"> 723-6</w:t>
      </w:r>
      <w:r w:rsidR="00CF72D3" w:rsidRPr="00690830">
        <w:t>, as described in this Decision and its attachments. The Commission prefers and encourages interested persons to file comments through the Commission’s Electronic Filings website (Proceeding No. 2</w:t>
      </w:r>
      <w:r w:rsidR="0089125B" w:rsidRPr="00690830">
        <w:t>4</w:t>
      </w:r>
      <w:r w:rsidR="00CF72D3" w:rsidRPr="00690830">
        <w:t>R-</w:t>
      </w:r>
      <w:r w:rsidR="00690830" w:rsidRPr="00690830">
        <w:t>0382TO</w:t>
      </w:r>
      <w:r w:rsidR="00CF72D3" w:rsidRPr="00690830">
        <w:t>) at:</w:t>
      </w:r>
    </w:p>
    <w:p w14:paraId="72DE167E" w14:textId="5FACA55B" w:rsidR="00690830" w:rsidRPr="00690830" w:rsidRDefault="00391FAA" w:rsidP="00647982">
      <w:hyperlink r:id="rId9" w:history="1">
        <w:r w:rsidR="00690830" w:rsidRPr="00690830">
          <w:rPr>
            <w:rStyle w:val="Hyperlink"/>
            <w:color w:val="auto"/>
            <w:sz w:val="23"/>
            <w:szCs w:val="23"/>
          </w:rPr>
          <w:t>https://www.dora.state.co.us/pls/efi/EFI.Show_Docket?p_session_id=&amp;p_docket_id=24R-0382TO</w:t>
        </w:r>
      </w:hyperlink>
    </w:p>
    <w:p w14:paraId="5811A101" w14:textId="2B57D412" w:rsidR="00CF72D3" w:rsidRPr="00690830" w:rsidRDefault="00CF72D3" w:rsidP="00647982">
      <w:pPr>
        <w:pStyle w:val="ParagraphOrder"/>
      </w:pPr>
      <w:r w:rsidRPr="00690830">
        <w:t>This matter is referred to an Administrative Law Judge (</w:t>
      </w:r>
      <w:r w:rsidR="00690830" w:rsidRPr="00690830">
        <w:t>“</w:t>
      </w:r>
      <w:r w:rsidRPr="00690830">
        <w:t>ALJ</w:t>
      </w:r>
      <w:r w:rsidR="00690830" w:rsidRPr="00690830">
        <w:t>”</w:t>
      </w:r>
      <w:r w:rsidRPr="00690830">
        <w:t xml:space="preserve">) for the issuance of a </w:t>
      </w:r>
      <w:r w:rsidR="00690830" w:rsidRPr="00690830">
        <w:t>R</w:t>
      </w:r>
      <w:r w:rsidRPr="00690830">
        <w:t xml:space="preserve">ecommended </w:t>
      </w:r>
      <w:r w:rsidR="00690830" w:rsidRPr="00690830">
        <w:t>D</w:t>
      </w:r>
      <w:r w:rsidRPr="00690830">
        <w:t>ecision.</w:t>
      </w:r>
    </w:p>
    <w:p w14:paraId="27FB45EB" w14:textId="245B9CD8" w:rsidR="00CF72D3" w:rsidRPr="00690830" w:rsidRDefault="00CF72D3" w:rsidP="00647982">
      <w:pPr>
        <w:pStyle w:val="ParagraphOrder"/>
        <w:spacing w:after="120"/>
        <w:contextualSpacing w:val="0"/>
      </w:pPr>
      <w:r w:rsidRPr="00690830">
        <w:t>The rulemaking hearing on the proposed rules and related matters shall be held before an ALJ, as follows:</w:t>
      </w:r>
    </w:p>
    <w:p w14:paraId="699CE2F5" w14:textId="5827731B" w:rsidR="00CF72D3" w:rsidRPr="00690830" w:rsidRDefault="0015011C" w:rsidP="00647982">
      <w:pPr>
        <w:pStyle w:val="Hearing"/>
        <w:spacing w:after="180" w:line="240" w:lineRule="auto"/>
      </w:pPr>
      <w:r w:rsidRPr="00690830">
        <w:t>DATE:</w:t>
      </w:r>
      <w:r w:rsidRPr="00690830">
        <w:tab/>
      </w:r>
      <w:r w:rsidR="0089125B" w:rsidRPr="00690830">
        <w:t>October 21</w:t>
      </w:r>
      <w:r w:rsidRPr="00690830">
        <w:t>, 202</w:t>
      </w:r>
      <w:r w:rsidR="0089125B" w:rsidRPr="00690830">
        <w:t>4</w:t>
      </w:r>
    </w:p>
    <w:p w14:paraId="1D66D428" w14:textId="75C6ACCE" w:rsidR="0015011C" w:rsidRPr="00690830" w:rsidRDefault="0015011C" w:rsidP="00647982">
      <w:pPr>
        <w:pStyle w:val="Hearing"/>
        <w:spacing w:after="180" w:line="240" w:lineRule="auto"/>
      </w:pPr>
      <w:r w:rsidRPr="00690830">
        <w:t>TIME:</w:t>
      </w:r>
      <w:r w:rsidRPr="00690830">
        <w:tab/>
      </w:r>
      <w:r w:rsidR="0089125B" w:rsidRPr="00690830">
        <w:t>11</w:t>
      </w:r>
      <w:r w:rsidRPr="00690830">
        <w:t xml:space="preserve">:00 a.m. until </w:t>
      </w:r>
      <w:r w:rsidR="005C3459" w:rsidRPr="00690830">
        <w:t xml:space="preserve">concluded but </w:t>
      </w:r>
      <w:r w:rsidRPr="00690830">
        <w:t>not later than 5:00 p.m.</w:t>
      </w:r>
    </w:p>
    <w:p w14:paraId="35D55DFA" w14:textId="636F6EBC" w:rsidR="00F9479C" w:rsidRPr="00690830" w:rsidRDefault="0015011C" w:rsidP="00647982">
      <w:pPr>
        <w:pStyle w:val="Hearing"/>
        <w:tabs>
          <w:tab w:val="clear" w:pos="2880"/>
        </w:tabs>
        <w:spacing w:line="240" w:lineRule="auto"/>
        <w:ind w:left="2880" w:hanging="1440"/>
      </w:pPr>
      <w:r w:rsidRPr="00690830">
        <w:t>PLACE</w:t>
      </w:r>
      <w:r w:rsidRPr="00690830">
        <w:tab/>
        <w:t>By video conference using Zoom at a link in the calendar of events on the Commission’s website, available at:</w:t>
      </w:r>
      <w:r w:rsidR="00F9479C" w:rsidRPr="00690830">
        <w:t xml:space="preserve"> </w:t>
      </w:r>
      <w:hyperlink r:id="rId10" w:history="1">
        <w:r w:rsidR="00690830" w:rsidRPr="00690830">
          <w:rPr>
            <w:rStyle w:val="Hyperlink"/>
            <w:color w:val="auto"/>
            <w:szCs w:val="24"/>
          </w:rPr>
          <w:t>https://puc.colorado.gov/puccalendar</w:t>
        </w:r>
      </w:hyperlink>
      <w:r w:rsidRPr="00690830">
        <w:t xml:space="preserve"> </w:t>
      </w:r>
    </w:p>
    <w:p w14:paraId="4473D6D9" w14:textId="44F804FA" w:rsidR="0015011C" w:rsidRPr="00690830" w:rsidRDefault="0015011C" w:rsidP="00647982">
      <w:pPr>
        <w:pStyle w:val="ParagraphOrder"/>
      </w:pPr>
      <w:r w:rsidRPr="00690830">
        <w:t xml:space="preserve">The ALJ will set procedures for a remote hearing, if necessary, by a separate </w:t>
      </w:r>
      <w:r w:rsidR="00690830">
        <w:t>D</w:t>
      </w:r>
      <w:r w:rsidRPr="00690830">
        <w:t>ecision issued in this Proceeding.</w:t>
      </w:r>
    </w:p>
    <w:p w14:paraId="41717D8B" w14:textId="5310BEC8" w:rsidR="008A17DA" w:rsidRPr="00690830" w:rsidRDefault="0015011C" w:rsidP="00647982">
      <w:pPr>
        <w:pStyle w:val="ParagraphOrder"/>
      </w:pPr>
      <w:r w:rsidRPr="00690830">
        <w:t>The ALJ may set additional hearings, if necessary</w:t>
      </w:r>
      <w:r w:rsidR="008A17DA" w:rsidRPr="00690830">
        <w:t>.</w:t>
      </w:r>
    </w:p>
    <w:p w14:paraId="1DD815A6" w14:textId="5AAEE2A3" w:rsidR="0015011C" w:rsidRPr="00690830" w:rsidRDefault="0015011C" w:rsidP="00647982">
      <w:pPr>
        <w:pStyle w:val="ParagraphOrder"/>
      </w:pPr>
      <w:r w:rsidRPr="00690830">
        <w:t xml:space="preserve">Written comments may be filed at any time in this Proceeding. Initial written comments are requested to be filed no later than </w:t>
      </w:r>
      <w:r w:rsidR="0089125B" w:rsidRPr="00690830">
        <w:t>September 27</w:t>
      </w:r>
      <w:r w:rsidRPr="00690830">
        <w:t>, 202</w:t>
      </w:r>
      <w:r w:rsidR="0089125B" w:rsidRPr="00690830">
        <w:t>4</w:t>
      </w:r>
      <w:r w:rsidRPr="00690830">
        <w:t>, and any comments responsive to the initial comments are requested to be filed no later than</w:t>
      </w:r>
      <w:r w:rsidR="0089125B" w:rsidRPr="00690830">
        <w:t xml:space="preserve"> October 11</w:t>
      </w:r>
      <w:r w:rsidRPr="00690830">
        <w:t>, 202</w:t>
      </w:r>
      <w:r w:rsidR="0089125B" w:rsidRPr="00690830">
        <w:t>4</w:t>
      </w:r>
      <w:r w:rsidRPr="00690830">
        <w:t>, so that the initial comments and responsive comments may be considered at the hearing</w:t>
      </w:r>
      <w:r w:rsidR="00F9479C" w:rsidRPr="00690830">
        <w:t>.</w:t>
      </w:r>
    </w:p>
    <w:p w14:paraId="1950BE65" w14:textId="027F674E" w:rsidR="00690830" w:rsidRDefault="00F9479C" w:rsidP="00647982">
      <w:pPr>
        <w:pStyle w:val="ParagraphOrder"/>
      </w:pPr>
      <w:r w:rsidRPr="00690830">
        <w:lastRenderedPageBreak/>
        <w:t>At the time set for hearing, interested persons may submit written comments and may present these orally, unless the ALJ deems oral comments unnecessary. The Commission will consider all comments, whether written or oral</w:t>
      </w:r>
      <w:r w:rsidR="00A27CBF" w:rsidRPr="00690830">
        <w:t>.</w:t>
      </w:r>
    </w:p>
    <w:p w14:paraId="49A4F857" w14:textId="1A047B96" w:rsidR="00B74AFA" w:rsidRPr="00690830" w:rsidRDefault="00583CC1" w:rsidP="00647982">
      <w:pPr>
        <w:pStyle w:val="ParagraphOrder"/>
        <w:spacing w:after="240"/>
        <w:contextualSpacing w:val="0"/>
      </w:pPr>
      <w:r w:rsidRPr="00690830">
        <w:t xml:space="preserve">This Decision is effective upon its </w:t>
      </w:r>
      <w:r w:rsidR="0089125B" w:rsidRPr="00690830">
        <w:t>Issued</w:t>
      </w:r>
      <w:r w:rsidRPr="00690830">
        <w:t xml:space="preserve"> Date. </w:t>
      </w:r>
    </w:p>
    <w:p w14:paraId="7151B086" w14:textId="3EB143ED" w:rsidR="005B4CC9" w:rsidRPr="00690830" w:rsidRDefault="005B4CC9" w:rsidP="00647982">
      <w:pPr>
        <w:pStyle w:val="Heading3"/>
        <w:spacing w:after="240" w:line="240" w:lineRule="auto"/>
        <w:contextualSpacing w:val="0"/>
      </w:pPr>
      <w:bookmarkStart w:id="21" w:name="_Toc176781645"/>
      <w:r w:rsidRPr="00690830">
        <w:t>ADOPTED IN COMMISSIONERS’ WEEKLY MEETING</w:t>
      </w:r>
      <w:r w:rsidR="00D607C1" w:rsidRPr="00690830">
        <w:t xml:space="preserve"> </w:t>
      </w:r>
      <w:r w:rsidR="00690830">
        <w:br/>
      </w:r>
      <w:r w:rsidR="00053AE5" w:rsidRPr="00690830">
        <w:t>September</w:t>
      </w:r>
      <w:r w:rsidR="00255F52" w:rsidRPr="00690830">
        <w:t xml:space="preserve"> </w:t>
      </w:r>
      <w:r w:rsidR="00053AE5" w:rsidRPr="00690830">
        <w:t>4</w:t>
      </w:r>
      <w:r w:rsidR="00D607C1" w:rsidRPr="00690830">
        <w:t>, 20</w:t>
      </w:r>
      <w:r w:rsidR="00B22FC5" w:rsidRPr="00690830">
        <w:t>2</w:t>
      </w:r>
      <w:r w:rsidR="00053AE5" w:rsidRPr="00690830">
        <w:t>4</w:t>
      </w:r>
      <w:r w:rsidR="00B47AC5">
        <w:t>.</w:t>
      </w:r>
      <w:bookmarkEnd w:id="21"/>
    </w:p>
    <w:tbl>
      <w:tblPr>
        <w:tblW w:w="9360" w:type="dxa"/>
        <w:jc w:val="center"/>
        <w:tblCellMar>
          <w:top w:w="115" w:type="dxa"/>
          <w:left w:w="115" w:type="dxa"/>
          <w:bottom w:w="115" w:type="dxa"/>
          <w:right w:w="115" w:type="dxa"/>
        </w:tblCellMar>
        <w:tblLook w:val="0000" w:firstRow="0" w:lastRow="0" w:firstColumn="0" w:lastColumn="0" w:noHBand="0" w:noVBand="0"/>
      </w:tblPr>
      <w:tblGrid>
        <w:gridCol w:w="4159"/>
        <w:gridCol w:w="5205"/>
      </w:tblGrid>
      <w:tr w:rsidR="005B4CC9" w:rsidRPr="00690830" w14:paraId="63E3CEF4" w14:textId="77777777" w:rsidTr="00477286">
        <w:trPr>
          <w:cantSplit/>
          <w:trHeight w:val="5040"/>
          <w:jc w:val="center"/>
        </w:trPr>
        <w:tc>
          <w:tcPr>
            <w:tcW w:w="3960" w:type="dxa"/>
            <w:noWrap/>
            <w:tcMar>
              <w:top w:w="72" w:type="dxa"/>
              <w:left w:w="72" w:type="dxa"/>
              <w:bottom w:w="72" w:type="dxa"/>
              <w:right w:w="72" w:type="dxa"/>
            </w:tcMar>
          </w:tcPr>
          <w:p w14:paraId="65EDECAE" w14:textId="77777777" w:rsidR="005B4CC9" w:rsidRPr="00690830" w:rsidRDefault="005B4CC9" w:rsidP="005B4CC9">
            <w:pPr>
              <w:jc w:val="center"/>
            </w:pPr>
            <w:r w:rsidRPr="00690830">
              <w:t>(S E A L)</w:t>
            </w:r>
          </w:p>
          <w:p w14:paraId="739DAD8B" w14:textId="77777777" w:rsidR="005B4CC9" w:rsidRPr="00647982" w:rsidRDefault="005B4CC9" w:rsidP="005B4CC9">
            <w:pPr>
              <w:jc w:val="center"/>
            </w:pPr>
            <w:r w:rsidRPr="00690830">
              <w:rPr>
                <w:noProof/>
              </w:rPr>
              <w:drawing>
                <wp:inline distT="0" distB="0" distL="0" distR="0" wp14:anchorId="7C5C973C" wp14:editId="0722D63B">
                  <wp:extent cx="1600200" cy="1552575"/>
                  <wp:effectExtent l="0" t="0" r="0" b="9525"/>
                  <wp:docPr id="1" name="Picture 1" descr="PUCw97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Cw97se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0200" cy="1552575"/>
                          </a:xfrm>
                          <a:prstGeom prst="rect">
                            <a:avLst/>
                          </a:prstGeom>
                          <a:noFill/>
                          <a:ln>
                            <a:noFill/>
                          </a:ln>
                        </pic:spPr>
                      </pic:pic>
                    </a:graphicData>
                  </a:graphic>
                </wp:inline>
              </w:drawing>
            </w:r>
          </w:p>
          <w:p w14:paraId="0317A1A4" w14:textId="6DBDD83F" w:rsidR="005B4CC9" w:rsidRPr="00647982" w:rsidRDefault="005B4CC9" w:rsidP="005B4CC9">
            <w:pPr>
              <w:jc w:val="center"/>
            </w:pPr>
            <w:r w:rsidRPr="00690830">
              <w:t>ATTEST: A TRUE COPY</w:t>
            </w:r>
            <w:r w:rsidRPr="00647982">
              <w:br/>
            </w:r>
            <w:r w:rsidRPr="00647982">
              <w:br/>
            </w:r>
            <w:r w:rsidR="00851B76" w:rsidRPr="00690830">
              <w:rPr>
                <w:rFonts w:eastAsia="Calibri"/>
                <w:noProof/>
                <w:kern w:val="2"/>
                <w:szCs w:val="24"/>
              </w:rPr>
              <w:drawing>
                <wp:inline distT="0" distB="0" distL="0" distR="0" wp14:anchorId="271DDE9A" wp14:editId="3FF17B35">
                  <wp:extent cx="2643505" cy="738505"/>
                  <wp:effectExtent l="0" t="0" r="4445" b="4445"/>
                  <wp:docPr id="1541078996" name="Picture 3"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xt, letter&#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43505" cy="738505"/>
                          </a:xfrm>
                          <a:prstGeom prst="rect">
                            <a:avLst/>
                          </a:prstGeom>
                          <a:noFill/>
                          <a:ln>
                            <a:noFill/>
                          </a:ln>
                        </pic:spPr>
                      </pic:pic>
                    </a:graphicData>
                  </a:graphic>
                </wp:inline>
              </w:drawing>
            </w:r>
          </w:p>
          <w:p w14:paraId="3CA0B2AC" w14:textId="2A379FB9" w:rsidR="005B4CC9" w:rsidRPr="00690830" w:rsidRDefault="00851B76" w:rsidP="005B4CC9">
            <w:pPr>
              <w:keepNext/>
              <w:suppressAutoHyphens/>
              <w:spacing w:before="60"/>
              <w:jc w:val="center"/>
              <w:rPr>
                <w:kern w:val="2"/>
              </w:rPr>
            </w:pPr>
            <w:r w:rsidRPr="00690830">
              <w:rPr>
                <w:kern w:val="2"/>
              </w:rPr>
              <w:t>Rebecca E. White</w:t>
            </w:r>
            <w:r w:rsidR="005B4CC9" w:rsidRPr="00690830">
              <w:rPr>
                <w:kern w:val="2"/>
              </w:rPr>
              <w:t xml:space="preserve">, </w:t>
            </w:r>
            <w:r w:rsidR="005B4CC9" w:rsidRPr="00690830">
              <w:rPr>
                <w:kern w:val="2"/>
              </w:rPr>
              <w:br/>
              <w:t>Director</w:t>
            </w:r>
          </w:p>
        </w:tc>
        <w:tc>
          <w:tcPr>
            <w:tcW w:w="5400" w:type="dxa"/>
            <w:noWrap/>
            <w:tcMar>
              <w:top w:w="72" w:type="dxa"/>
              <w:left w:w="72" w:type="dxa"/>
              <w:bottom w:w="72" w:type="dxa"/>
              <w:right w:w="72" w:type="dxa"/>
            </w:tcMar>
          </w:tcPr>
          <w:p w14:paraId="7BF33CC3" w14:textId="22D74C85" w:rsidR="005B4CC9" w:rsidRPr="00690830" w:rsidRDefault="005B4CC9" w:rsidP="005B4CC9">
            <w:pPr>
              <w:numPr>
                <w:ilvl w:val="0"/>
                <w:numId w:val="5"/>
              </w:numPr>
              <w:jc w:val="center"/>
            </w:pPr>
            <w:r w:rsidRPr="00690830">
              <w:t>THE PUBLIC UTILITIES COMMISSION</w:t>
            </w:r>
            <w:r w:rsidRPr="00690830">
              <w:br/>
              <w:t>OF THE STATE OF COLORADO</w:t>
            </w:r>
            <w:r w:rsidRPr="00690830">
              <w:br/>
            </w:r>
            <w:r w:rsidRPr="00690830">
              <w:br/>
            </w:r>
            <w:r w:rsidRPr="00690830">
              <w:br/>
              <w:t>E</w:t>
            </w:r>
            <w:r w:rsidR="00B22FC5" w:rsidRPr="00690830">
              <w:t>RIC BLANK</w:t>
            </w:r>
            <w:r w:rsidRPr="00690830">
              <w:br/>
              <w:t>________________________________</w:t>
            </w:r>
            <w:r w:rsidRPr="00690830">
              <w:br/>
            </w:r>
            <w:r w:rsidRPr="00690830">
              <w:br/>
            </w:r>
            <w:r w:rsidRPr="00690830">
              <w:br/>
            </w:r>
            <w:r w:rsidR="001B5EF1" w:rsidRPr="00690830">
              <w:t xml:space="preserve">MEGAN </w:t>
            </w:r>
            <w:r w:rsidR="00647982">
              <w:t xml:space="preserve">M. </w:t>
            </w:r>
            <w:r w:rsidR="001B5EF1" w:rsidRPr="00690830">
              <w:t>GILMAN</w:t>
            </w:r>
            <w:r w:rsidRPr="00690830">
              <w:br/>
              <w:t>________________________________</w:t>
            </w:r>
            <w:r w:rsidRPr="00690830">
              <w:br/>
            </w:r>
            <w:r w:rsidRPr="00690830">
              <w:br/>
            </w:r>
            <w:r w:rsidRPr="00690830">
              <w:br/>
            </w:r>
            <w:r w:rsidR="001B5EF1" w:rsidRPr="00690830">
              <w:t>TOM PLANT</w:t>
            </w:r>
            <w:r w:rsidRPr="00690830">
              <w:br/>
              <w:t>________________________________</w:t>
            </w:r>
            <w:r w:rsidRPr="00690830">
              <w:br/>
              <w:t xml:space="preserve">                                       Commissioners</w:t>
            </w:r>
          </w:p>
          <w:p w14:paraId="3D6EF23C" w14:textId="77777777" w:rsidR="005B4CC9" w:rsidRPr="00690830" w:rsidRDefault="005B4CC9" w:rsidP="005B4CC9">
            <w:pPr>
              <w:numPr>
                <w:ilvl w:val="0"/>
                <w:numId w:val="5"/>
              </w:numPr>
              <w:ind w:right="864"/>
              <w:jc w:val="right"/>
            </w:pPr>
          </w:p>
          <w:p w14:paraId="644FC920" w14:textId="77777777" w:rsidR="005B4CC9" w:rsidRPr="00690830" w:rsidRDefault="005B4CC9" w:rsidP="005B4CC9">
            <w:pPr>
              <w:keepNext/>
              <w:suppressAutoHyphens/>
              <w:spacing w:before="60"/>
              <w:ind w:right="756"/>
              <w:jc w:val="right"/>
              <w:rPr>
                <w:kern w:val="2"/>
              </w:rPr>
            </w:pPr>
          </w:p>
        </w:tc>
      </w:tr>
    </w:tbl>
    <w:p w14:paraId="358749EC" w14:textId="77777777" w:rsidR="00B74AFA" w:rsidRPr="00690830" w:rsidRDefault="00B74AFA" w:rsidP="005B4CC9">
      <w:pPr>
        <w:tabs>
          <w:tab w:val="center" w:pos="831"/>
          <w:tab w:val="center" w:pos="4461"/>
        </w:tabs>
        <w:spacing w:after="101" w:line="259" w:lineRule="auto"/>
      </w:pPr>
    </w:p>
    <w:sectPr w:rsidR="00B74AFA" w:rsidRPr="00690830" w:rsidSect="005B4CC9">
      <w:headerReference w:type="even" r:id="rId13"/>
      <w:headerReference w:type="default" r:id="rId14"/>
      <w:footerReference w:type="even" r:id="rId15"/>
      <w:footerReference w:type="default" r:id="rId16"/>
      <w:headerReference w:type="first" r:id="rId17"/>
      <w:footerReference w:type="first" r:id="rId18"/>
      <w:pgSz w:w="12240" w:h="15840"/>
      <w:pgMar w:top="1442" w:right="1436" w:bottom="1611"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195E7D" w14:textId="77777777" w:rsidR="00E45506" w:rsidRDefault="00E45506">
      <w:r>
        <w:separator/>
      </w:r>
    </w:p>
  </w:endnote>
  <w:endnote w:type="continuationSeparator" w:id="0">
    <w:p w14:paraId="549FA7B3" w14:textId="77777777" w:rsidR="00E45506" w:rsidRDefault="00E455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1FB2D0" w14:textId="77777777" w:rsidR="00AB2912" w:rsidRDefault="00AB2912">
    <w:pPr>
      <w:spacing w:line="259" w:lineRule="auto"/>
      <w:ind w:right="4"/>
      <w:jc w:val="center"/>
    </w:pPr>
    <w:r>
      <w:fldChar w:fldCharType="begin"/>
    </w:r>
    <w:r>
      <w:instrText xml:space="preserve"> PAGE   \* MERGEFORMAT </w:instrText>
    </w:r>
    <w:r>
      <w:fldChar w:fldCharType="separate"/>
    </w:r>
    <w:r>
      <w:t>2</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61DF6A" w14:textId="1069F8D3" w:rsidR="00AB2912" w:rsidRDefault="00AB2912">
    <w:pPr>
      <w:spacing w:line="259" w:lineRule="auto"/>
      <w:ind w:right="4"/>
      <w:jc w:val="center"/>
    </w:pPr>
    <w:r>
      <w:fldChar w:fldCharType="begin"/>
    </w:r>
    <w:r>
      <w:instrText xml:space="preserve"> PAGE   \* MERGEFORMAT </w:instrText>
    </w:r>
    <w:r>
      <w:fldChar w:fldCharType="separate"/>
    </w:r>
    <w:r w:rsidR="00740DEF">
      <w:rPr>
        <w:noProof/>
      </w:rPr>
      <w:t>8</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49BDE9" w14:textId="77777777" w:rsidR="00AB2912" w:rsidRDefault="00AB2912">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B4D828" w14:textId="77777777" w:rsidR="00E45506" w:rsidRDefault="00E45506">
      <w:r>
        <w:separator/>
      </w:r>
    </w:p>
  </w:footnote>
  <w:footnote w:type="continuationSeparator" w:id="0">
    <w:p w14:paraId="258B0B73" w14:textId="77777777" w:rsidR="00E45506" w:rsidRDefault="00E45506">
      <w:r>
        <w:continuationSeparator/>
      </w:r>
    </w:p>
  </w:footnote>
  <w:footnote w:id="1">
    <w:p w14:paraId="10BCDC34" w14:textId="68AA3300" w:rsidR="00EB35F0" w:rsidRDefault="00EB35F0">
      <w:pPr>
        <w:pStyle w:val="FootnoteText"/>
      </w:pPr>
      <w:r>
        <w:rPr>
          <w:rStyle w:val="FootnoteReference"/>
        </w:rPr>
        <w:footnoteRef/>
      </w:r>
      <w:r>
        <w:t xml:space="preserve"> </w:t>
      </w:r>
      <w:r w:rsidRPr="00EB35F0">
        <w:rPr>
          <w:i/>
          <w:iCs/>
        </w:rPr>
        <w:t>See</w:t>
      </w:r>
      <w:r w:rsidRPr="00EB35F0">
        <w:t xml:space="preserve"> § </w:t>
      </w:r>
      <w:r>
        <w:t>40-10.1-405(9), C.R.S.</w:t>
      </w:r>
    </w:p>
  </w:footnote>
  <w:footnote w:id="2">
    <w:p w14:paraId="751499D6" w14:textId="470B9EED" w:rsidR="005B0BE3" w:rsidRDefault="005B0BE3">
      <w:pPr>
        <w:pStyle w:val="FootnoteText"/>
      </w:pPr>
      <w:r>
        <w:rPr>
          <w:rStyle w:val="FootnoteReference"/>
        </w:rPr>
        <w:footnoteRef/>
      </w:r>
      <w:r>
        <w:t xml:space="preserve"> </w:t>
      </w:r>
      <w:r w:rsidRPr="005B0BE3">
        <w:rPr>
          <w:i/>
          <w:iCs/>
        </w:rPr>
        <w:t>See</w:t>
      </w:r>
      <w:r>
        <w:t xml:space="preserve"> Proceeding No. 22M-0480TO.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35078F" w14:textId="77777777" w:rsidR="00AB2912" w:rsidRDefault="00AB2912">
    <w:pPr>
      <w:spacing w:after="39" w:line="259" w:lineRule="auto"/>
      <w:ind w:right="14"/>
      <w:jc w:val="center"/>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79C60615" wp14:editId="3CE43BB4">
              <wp:simplePos x="0" y="0"/>
              <wp:positionH relativeFrom="page">
                <wp:posOffset>896112</wp:posOffset>
              </wp:positionH>
              <wp:positionV relativeFrom="page">
                <wp:posOffset>586740</wp:posOffset>
              </wp:positionV>
              <wp:extent cx="5980176" cy="9144"/>
              <wp:effectExtent l="0" t="0" r="0" b="0"/>
              <wp:wrapSquare wrapText="bothSides"/>
              <wp:docPr id="8059" name="Group 8059"/>
              <wp:cNvGraphicFramePr/>
              <a:graphic xmlns:a="http://schemas.openxmlformats.org/drawingml/2006/main">
                <a:graphicData uri="http://schemas.microsoft.com/office/word/2010/wordprocessingGroup">
                  <wpg:wgp>
                    <wpg:cNvGrpSpPr/>
                    <wpg:grpSpPr>
                      <a:xfrm>
                        <a:off x="0" y="0"/>
                        <a:ext cx="5980176" cy="9144"/>
                        <a:chOff x="0" y="0"/>
                        <a:chExt cx="5980176" cy="9144"/>
                      </a:xfrm>
                    </wpg:grpSpPr>
                    <wps:wsp>
                      <wps:cNvPr id="8296" name="Shape 8296"/>
                      <wps:cNvSpPr/>
                      <wps:spPr>
                        <a:xfrm>
                          <a:off x="0" y="0"/>
                          <a:ext cx="5980176" cy="9144"/>
                        </a:xfrm>
                        <a:custGeom>
                          <a:avLst/>
                          <a:gdLst/>
                          <a:ahLst/>
                          <a:cxnLst/>
                          <a:rect l="0" t="0" r="0" b="0"/>
                          <a:pathLst>
                            <a:path w="5980176" h="9144">
                              <a:moveTo>
                                <a:pt x="0" y="0"/>
                              </a:moveTo>
                              <a:lnTo>
                                <a:pt x="5980176" y="0"/>
                              </a:lnTo>
                              <a:lnTo>
                                <a:pt x="59801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8059" style="width:470.88pt;height:0.720032pt;position:absolute;mso-position-horizontal-relative:page;mso-position-horizontal:absolute;margin-left:70.56pt;mso-position-vertical-relative:page;margin-top:46.2pt;" coordsize="59801,91">
              <v:shape id="Shape 8297" style="position:absolute;width:59801;height:91;left:0;top:0;" coordsize="5980176,9144" path="m0,0l5980176,0l5980176,9144l0,9144l0,0">
                <v:stroke weight="0pt" endcap="flat" joinstyle="miter" miterlimit="10" on="false" color="#000000" opacity="0"/>
                <v:fill on="true" color="#000000"/>
              </v:shape>
              <w10:wrap type="square"/>
            </v:group>
          </w:pict>
        </mc:Fallback>
      </mc:AlternateContent>
    </w:r>
    <w:r>
      <w:rPr>
        <w:sz w:val="16"/>
      </w:rPr>
      <w:t xml:space="preserve">Before the Public Utilities Commission of the State of Colorado </w:t>
    </w:r>
  </w:p>
  <w:p w14:paraId="346FE1C6" w14:textId="77777777" w:rsidR="00AB2912" w:rsidRDefault="00AB2912">
    <w:pPr>
      <w:tabs>
        <w:tab w:val="right" w:pos="9364"/>
      </w:tabs>
      <w:spacing w:after="185" w:line="259" w:lineRule="auto"/>
    </w:pPr>
    <w:r>
      <w:rPr>
        <w:sz w:val="16"/>
      </w:rPr>
      <w:t xml:space="preserve">Decision No. C16-0129 </w:t>
    </w:r>
    <w:r>
      <w:rPr>
        <w:sz w:val="16"/>
      </w:rPr>
      <w:tab/>
      <w:t xml:space="preserve">PROCEEDING NO. 16R-0095TO </w:t>
    </w:r>
  </w:p>
  <w:p w14:paraId="43354731" w14:textId="77777777" w:rsidR="00AB2912" w:rsidRDefault="00AB2912">
    <w:pPr>
      <w:spacing w:line="259" w:lineRule="auto"/>
    </w:pPr>
    <w:r>
      <w:rPr>
        <w:sz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0518A8" w14:textId="77777777" w:rsidR="00E4368A" w:rsidRPr="00647982" w:rsidRDefault="00E4368A">
    <w:pPr>
      <w:pStyle w:val="HeaderTitle"/>
    </w:pPr>
    <w:r w:rsidRPr="00647982">
      <w:t>Before the Public Utilities Commission of the State of Colorado</w:t>
    </w:r>
  </w:p>
  <w:p w14:paraId="0C8FAB8B" w14:textId="25DAE8FE" w:rsidR="00E4368A" w:rsidRPr="00647982" w:rsidRDefault="00E4368A">
    <w:pPr>
      <w:pStyle w:val="HeaderReferences"/>
    </w:pPr>
    <w:r w:rsidRPr="00647982">
      <w:t xml:space="preserve">Decision No. </w:t>
    </w:r>
    <w:fldSimple w:instr=" REF DecisionNo  \* MERGEFORMAT ">
      <w:r w:rsidRPr="00647982">
        <w:t>C24-0647</w:t>
      </w:r>
    </w:fldSimple>
    <w:r w:rsidRPr="00647982">
      <w:tab/>
    </w:r>
    <w:r w:rsidRPr="00647982">
      <w:rPr>
        <w:caps/>
      </w:rPr>
      <w:t>pROCEEDING No</w:t>
    </w:r>
    <w:r w:rsidRPr="00647982">
      <w:t xml:space="preserve">. </w:t>
    </w:r>
    <w:fldSimple w:instr=" REF DocketNo  \* MERGEFORMAT ">
      <w:r w:rsidRPr="00647982">
        <w:t>24R-0382TO</w:t>
      </w:r>
    </w:fldSimple>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CB0C8E" w14:textId="77777777" w:rsidR="00AB2912" w:rsidRDefault="00AB2912">
    <w:pPr>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8716B72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48681A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D65444"/>
    <w:lvl w:ilvl="0">
      <w:start w:val="1"/>
      <w:numFmt w:val="bullet"/>
      <w:pStyle w:val="ParagraphRestartNumbering"/>
      <w:lvlText w:val=""/>
      <w:lvlJc w:val="left"/>
      <w:pPr>
        <w:tabs>
          <w:tab w:val="num" w:pos="360"/>
        </w:tabs>
        <w:ind w:left="360" w:hanging="360"/>
      </w:pPr>
      <w:rPr>
        <w:rFonts w:ascii="Symbol" w:hAnsi="Symbol" w:hint="default"/>
      </w:rPr>
    </w:lvl>
  </w:abstractNum>
  <w:abstractNum w:abstractNumId="3" w15:restartNumberingAfterBreak="0">
    <w:nsid w:val="FFFFFF7F"/>
    <w:multiLevelType w:val="singleLevel"/>
    <w:tmpl w:val="4D9023DE"/>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FFFFFF80"/>
    <w:multiLevelType w:val="singleLevel"/>
    <w:tmpl w:val="96F25F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DCD4C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D50CBE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9EC9B2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DBAC24C"/>
    <w:lvl w:ilvl="0">
      <w:start w:val="1"/>
      <w:numFmt w:val="bullet"/>
      <w:pStyle w:val="ListBulleted"/>
      <w:lvlText w:val=""/>
      <w:lvlJc w:val="left"/>
      <w:pPr>
        <w:tabs>
          <w:tab w:val="num" w:pos="360"/>
        </w:tabs>
        <w:ind w:left="360" w:hanging="360"/>
      </w:pPr>
      <w:rPr>
        <w:rFonts w:ascii="Symbol" w:hAnsi="Symbol" w:hint="default"/>
      </w:rPr>
    </w:lvl>
  </w:abstractNum>
  <w:abstractNum w:abstractNumId="9" w15:restartNumberingAfterBreak="0">
    <w:nsid w:val="FFFFFFFB"/>
    <w:multiLevelType w:val="multilevel"/>
    <w:tmpl w:val="E3D4C372"/>
    <w:lvl w:ilvl="0">
      <w:start w:val="1"/>
      <w:numFmt w:val="none"/>
      <w:pStyle w:val="SignatureBlock"/>
      <w:suff w:val="nothing"/>
      <w:lvlText w:val=""/>
      <w:lvlJc w:val="left"/>
      <w:pPr>
        <w:ind w:left="0" w:firstLine="0"/>
      </w:pPr>
    </w:lvl>
    <w:lvl w:ilvl="1">
      <w:start w:val="1"/>
      <w:numFmt w:val="upperRoman"/>
      <w:lvlText w:val="%2."/>
      <w:lvlJc w:val="left"/>
      <w:pPr>
        <w:tabs>
          <w:tab w:val="num" w:pos="0"/>
        </w:tabs>
        <w:ind w:left="720" w:hanging="720"/>
      </w:pPr>
      <w:rPr>
        <w:u w:val="none"/>
      </w:rPr>
    </w:lvl>
    <w:lvl w:ilvl="2">
      <w:start w:val="1"/>
      <w:numFmt w:val="upperLetter"/>
      <w:lvlText w:val="%3."/>
      <w:lvlJc w:val="left"/>
      <w:pPr>
        <w:tabs>
          <w:tab w:val="num" w:pos="0"/>
        </w:tabs>
        <w:ind w:left="1440" w:hanging="720"/>
      </w:pPr>
    </w:lvl>
    <w:lvl w:ilvl="3">
      <w:start w:val="1"/>
      <w:numFmt w:val="decimal"/>
      <w:lvlText w:val="%4."/>
      <w:lvlJc w:val="left"/>
      <w:pPr>
        <w:tabs>
          <w:tab w:val="num" w:pos="0"/>
        </w:tabs>
        <w:ind w:left="2160" w:hanging="720"/>
      </w:pPr>
    </w:lvl>
    <w:lvl w:ilvl="4">
      <w:start w:val="1"/>
      <w:numFmt w:val="lowerLetter"/>
      <w:lvlText w:val="%5."/>
      <w:lvlJc w:val="left"/>
      <w:pPr>
        <w:tabs>
          <w:tab w:val="num" w:pos="0"/>
        </w:tabs>
        <w:ind w:left="2880" w:hanging="720"/>
      </w:pPr>
    </w:lvl>
    <w:lvl w:ilvl="5">
      <w:start w:val="1"/>
      <w:numFmt w:val="decimal"/>
      <w:lvlText w:val="(%6)"/>
      <w:lvlJc w:val="left"/>
      <w:pPr>
        <w:tabs>
          <w:tab w:val="num" w:pos="0"/>
        </w:tabs>
        <w:ind w:left="3600" w:hanging="720"/>
      </w:pPr>
    </w:lvl>
    <w:lvl w:ilvl="6">
      <w:start w:val="1"/>
      <w:numFmt w:val="lowerLetter"/>
      <w:lvlText w:val="(%7)"/>
      <w:lvlJc w:val="left"/>
      <w:pPr>
        <w:tabs>
          <w:tab w:val="num" w:pos="0"/>
        </w:tabs>
        <w:ind w:left="4320" w:hanging="720"/>
      </w:pPr>
    </w:lvl>
    <w:lvl w:ilvl="7">
      <w:start w:val="1"/>
      <w:numFmt w:val="lowerRoman"/>
      <w:lvlText w:val="(%8)"/>
      <w:lvlJc w:val="left"/>
      <w:pPr>
        <w:tabs>
          <w:tab w:val="num" w:pos="0"/>
        </w:tabs>
        <w:ind w:left="5040" w:hanging="720"/>
      </w:pPr>
    </w:lvl>
    <w:lvl w:ilvl="8">
      <w:start w:val="1"/>
      <w:numFmt w:val="decimal"/>
      <w:lvlText w:val="%9)"/>
      <w:lvlJc w:val="left"/>
      <w:pPr>
        <w:tabs>
          <w:tab w:val="num" w:pos="0"/>
        </w:tabs>
        <w:ind w:left="5760" w:hanging="720"/>
      </w:pPr>
    </w:lvl>
  </w:abstractNum>
  <w:abstractNum w:abstractNumId="10" w15:restartNumberingAfterBreak="0">
    <w:nsid w:val="001F547F"/>
    <w:multiLevelType w:val="hybridMultilevel"/>
    <w:tmpl w:val="96388B08"/>
    <w:lvl w:ilvl="0" w:tplc="306AAA0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58903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8C3D78">
      <w:start w:val="1"/>
      <w:numFmt w:val="upperLetter"/>
      <w:lvlText w:val="%3."/>
      <w:lvlJc w:val="left"/>
      <w:pPr>
        <w:ind w:left="1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26E30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F70B97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C633B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1C1E9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7A4A2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DE26D8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95F3029"/>
    <w:multiLevelType w:val="hybridMultilevel"/>
    <w:tmpl w:val="AA58745C"/>
    <w:lvl w:ilvl="0" w:tplc="04090017">
      <w:start w:val="1"/>
      <w:numFmt w:val="lowerLetter"/>
      <w:lvlText w:val="%1)"/>
      <w:lvlJc w:val="left"/>
      <w:pPr>
        <w:ind w:left="1430" w:hanging="360"/>
      </w:pPr>
    </w:lvl>
    <w:lvl w:ilvl="1" w:tplc="04090019" w:tentative="1">
      <w:start w:val="1"/>
      <w:numFmt w:val="lowerLetter"/>
      <w:lvlText w:val="%2."/>
      <w:lvlJc w:val="left"/>
      <w:pPr>
        <w:ind w:left="2150" w:hanging="360"/>
      </w:pPr>
    </w:lvl>
    <w:lvl w:ilvl="2" w:tplc="0409001B" w:tentative="1">
      <w:start w:val="1"/>
      <w:numFmt w:val="lowerRoman"/>
      <w:lvlText w:val="%3."/>
      <w:lvlJc w:val="right"/>
      <w:pPr>
        <w:ind w:left="2870" w:hanging="180"/>
      </w:pPr>
    </w:lvl>
    <w:lvl w:ilvl="3" w:tplc="0409000F" w:tentative="1">
      <w:start w:val="1"/>
      <w:numFmt w:val="decimal"/>
      <w:lvlText w:val="%4."/>
      <w:lvlJc w:val="left"/>
      <w:pPr>
        <w:ind w:left="3590" w:hanging="360"/>
      </w:pPr>
    </w:lvl>
    <w:lvl w:ilvl="4" w:tplc="04090019" w:tentative="1">
      <w:start w:val="1"/>
      <w:numFmt w:val="lowerLetter"/>
      <w:lvlText w:val="%5."/>
      <w:lvlJc w:val="left"/>
      <w:pPr>
        <w:ind w:left="4310" w:hanging="360"/>
      </w:pPr>
    </w:lvl>
    <w:lvl w:ilvl="5" w:tplc="0409001B" w:tentative="1">
      <w:start w:val="1"/>
      <w:numFmt w:val="lowerRoman"/>
      <w:lvlText w:val="%6."/>
      <w:lvlJc w:val="right"/>
      <w:pPr>
        <w:ind w:left="5030" w:hanging="180"/>
      </w:pPr>
    </w:lvl>
    <w:lvl w:ilvl="6" w:tplc="0409000F" w:tentative="1">
      <w:start w:val="1"/>
      <w:numFmt w:val="decimal"/>
      <w:lvlText w:val="%7."/>
      <w:lvlJc w:val="left"/>
      <w:pPr>
        <w:ind w:left="5750" w:hanging="360"/>
      </w:pPr>
    </w:lvl>
    <w:lvl w:ilvl="7" w:tplc="04090019" w:tentative="1">
      <w:start w:val="1"/>
      <w:numFmt w:val="lowerLetter"/>
      <w:lvlText w:val="%8."/>
      <w:lvlJc w:val="left"/>
      <w:pPr>
        <w:ind w:left="6470" w:hanging="360"/>
      </w:pPr>
    </w:lvl>
    <w:lvl w:ilvl="8" w:tplc="0409001B" w:tentative="1">
      <w:start w:val="1"/>
      <w:numFmt w:val="lowerRoman"/>
      <w:lvlText w:val="%9."/>
      <w:lvlJc w:val="right"/>
      <w:pPr>
        <w:ind w:left="7190" w:hanging="180"/>
      </w:pPr>
    </w:lvl>
  </w:abstractNum>
  <w:abstractNum w:abstractNumId="12" w15:restartNumberingAfterBreak="0">
    <w:nsid w:val="0E3068CD"/>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13" w15:restartNumberingAfterBreak="0">
    <w:nsid w:val="0EE358A5"/>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14" w15:restartNumberingAfterBreak="0">
    <w:nsid w:val="160458FB"/>
    <w:multiLevelType w:val="hybridMultilevel"/>
    <w:tmpl w:val="D6A410E6"/>
    <w:lvl w:ilvl="0" w:tplc="902672D8">
      <w:start w:val="1"/>
      <w:numFmt w:val="decimal"/>
      <w:pStyle w:val="ParagraphOrder"/>
      <w:lvlText w:val="%1."/>
      <w:lvlJc w:val="left"/>
      <w:pPr>
        <w:ind w:left="1440" w:hanging="360"/>
      </w:pPr>
    </w:lvl>
    <w:lvl w:ilvl="1" w:tplc="C9BCC8D2">
      <w:start w:val="1"/>
      <w:numFmt w:val="lowerLetter"/>
      <w:pStyle w:val="ParagraphLettered"/>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1EAC66A3"/>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16" w15:restartNumberingAfterBreak="0">
    <w:nsid w:val="227C1ACC"/>
    <w:multiLevelType w:val="hybridMultilevel"/>
    <w:tmpl w:val="4A68C754"/>
    <w:lvl w:ilvl="0" w:tplc="7D98B330">
      <w:start w:val="1"/>
      <w:numFmt w:val="decimal"/>
      <w:lvlText w:val="%1."/>
      <w:lvlJc w:val="left"/>
      <w:pPr>
        <w:tabs>
          <w:tab w:val="num" w:pos="1080"/>
        </w:tabs>
        <w:ind w:left="72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2A37CEC"/>
    <w:multiLevelType w:val="hybridMultilevel"/>
    <w:tmpl w:val="1AF0CE68"/>
    <w:lvl w:ilvl="0" w:tplc="F66C2B8A">
      <w:start w:val="1"/>
      <w:numFmt w:val="decimal"/>
      <w:pStyle w:val="ParagraphDiscussio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FE5FEC"/>
    <w:multiLevelType w:val="hybridMultilevel"/>
    <w:tmpl w:val="BAE20BEC"/>
    <w:lvl w:ilvl="0" w:tplc="44A84230">
      <w:start w:val="1"/>
      <w:numFmt w:val="upperRoman"/>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32C5FA">
      <w:start w:val="1"/>
      <w:numFmt w:val="decimal"/>
      <w:lvlText w:val="%2."/>
      <w:lvlJc w:val="left"/>
      <w:pPr>
        <w:ind w:left="720"/>
      </w:pPr>
      <w:rPr>
        <w:rFonts w:hint="default"/>
        <w:b w:val="0"/>
        <w:i w:val="0"/>
        <w:strike w:val="0"/>
        <w:dstrike w:val="0"/>
        <w:color w:val="000000"/>
        <w:sz w:val="24"/>
        <w:szCs w:val="24"/>
        <w:u w:val="none" w:color="000000"/>
        <w:bdr w:val="none" w:sz="0" w:space="0" w:color="auto"/>
        <w:shd w:val="clear" w:color="auto" w:fill="auto"/>
        <w:vertAlign w:val="baseline"/>
      </w:rPr>
    </w:lvl>
    <w:lvl w:ilvl="2" w:tplc="63FA08EC">
      <w:start w:val="1"/>
      <w:numFmt w:val="upp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D6A7A2">
      <w:start w:val="3"/>
      <w:numFmt w:val="upperLetter"/>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020C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4435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FCCC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8A9D6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10ECC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69559D0"/>
    <w:multiLevelType w:val="hybridMultilevel"/>
    <w:tmpl w:val="A6405A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283B2254"/>
    <w:multiLevelType w:val="hybridMultilevel"/>
    <w:tmpl w:val="F8800C5C"/>
    <w:lvl w:ilvl="0" w:tplc="44A84230">
      <w:start w:val="1"/>
      <w:numFmt w:val="upperRoman"/>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562BF1A">
      <w:start w:val="1"/>
      <w:numFmt w:val="upperLetter"/>
      <w:lvlText w:val="%2."/>
      <w:lvlJc w:val="left"/>
      <w:pPr>
        <w:ind w:left="720"/>
      </w:pPr>
      <w:rPr>
        <w:rFonts w:ascii="Times New Roman" w:hAnsi="Times New Roman" w:cs="Times New Roman" w:hint="default"/>
        <w:b/>
        <w:i w:val="0"/>
        <w:strike w:val="0"/>
        <w:dstrike w:val="0"/>
        <w:color w:val="000000"/>
        <w:sz w:val="24"/>
        <w:szCs w:val="24"/>
        <w:u w:val="none" w:color="000000"/>
        <w:bdr w:val="none" w:sz="0" w:space="0" w:color="auto"/>
        <w:shd w:val="clear" w:color="auto" w:fill="auto"/>
        <w:vertAlign w:val="baseline"/>
      </w:rPr>
    </w:lvl>
    <w:lvl w:ilvl="2" w:tplc="76FE9404">
      <w:start w:val="1"/>
      <w:numFmt w:val="decimal"/>
      <w:lvlText w:val="%3."/>
      <w:lvlJc w:val="left"/>
      <w:pPr>
        <w:ind w:left="2160"/>
      </w:pPr>
      <w:rPr>
        <w:b/>
        <w:i w:val="0"/>
        <w:strike w:val="0"/>
        <w:dstrike w:val="0"/>
        <w:color w:val="000000"/>
        <w:sz w:val="24"/>
        <w:szCs w:val="24"/>
        <w:u w:val="none" w:color="000000"/>
        <w:bdr w:val="none" w:sz="0" w:space="0" w:color="auto"/>
        <w:shd w:val="clear" w:color="auto" w:fill="auto"/>
        <w:vertAlign w:val="baseline"/>
      </w:rPr>
    </w:lvl>
    <w:lvl w:ilvl="3" w:tplc="C1D6A7A2">
      <w:start w:val="3"/>
      <w:numFmt w:val="upperLetter"/>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020C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4435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FCCC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8A9D6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10ECC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90673B7"/>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22" w15:restartNumberingAfterBreak="0">
    <w:nsid w:val="29C51844"/>
    <w:multiLevelType w:val="hybridMultilevel"/>
    <w:tmpl w:val="47A4F618"/>
    <w:lvl w:ilvl="0" w:tplc="0832C5FA">
      <w:start w:val="1"/>
      <w:numFmt w:val="decimal"/>
      <w:lvlText w:val="%1."/>
      <w:lvlJc w:val="left"/>
      <w:pPr>
        <w:ind w:left="720"/>
      </w:pPr>
      <w:rPr>
        <w:rFonts w:hint="default"/>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B620947"/>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24" w15:restartNumberingAfterBreak="0">
    <w:nsid w:val="2CC820D2"/>
    <w:multiLevelType w:val="hybridMultilevel"/>
    <w:tmpl w:val="F2E4C496"/>
    <w:lvl w:ilvl="0" w:tplc="44A84230">
      <w:start w:val="1"/>
      <w:numFmt w:val="upperRoman"/>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E4876E8">
      <w:start w:val="1"/>
      <w:numFmt w:val="decimal"/>
      <w:lvlText w:val="%2."/>
      <w:lvlJc w:val="left"/>
      <w:pPr>
        <w:ind w:left="720"/>
      </w:pPr>
      <w:rPr>
        <w:rFonts w:hint="default"/>
        <w:b/>
        <w:bCs w:val="0"/>
        <w:i/>
        <w:iCs w:val="0"/>
        <w:strike w:val="0"/>
        <w:dstrike w:val="0"/>
        <w:color w:val="000000"/>
        <w:sz w:val="24"/>
        <w:szCs w:val="24"/>
        <w:u w:val="none" w:color="000000"/>
        <w:bdr w:val="none" w:sz="0" w:space="0" w:color="auto"/>
        <w:shd w:val="clear" w:color="auto" w:fill="auto"/>
        <w:vertAlign w:val="baseline"/>
      </w:rPr>
    </w:lvl>
    <w:lvl w:ilvl="2" w:tplc="63FA08EC">
      <w:start w:val="1"/>
      <w:numFmt w:val="upp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1D6A7A2">
      <w:start w:val="3"/>
      <w:numFmt w:val="upperLetter"/>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020C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4435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FCCC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8A9D6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10ECC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2D414AD9"/>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26" w15:restartNumberingAfterBreak="0">
    <w:nsid w:val="2E1B0B85"/>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27" w15:restartNumberingAfterBreak="0">
    <w:nsid w:val="2F6A3F49"/>
    <w:multiLevelType w:val="hybridMultilevel"/>
    <w:tmpl w:val="54141926"/>
    <w:lvl w:ilvl="0" w:tplc="5FEE989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22A2674"/>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29" w15:restartNumberingAfterBreak="0">
    <w:nsid w:val="32EF489B"/>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30" w15:restartNumberingAfterBreak="0">
    <w:nsid w:val="35FF30BF"/>
    <w:multiLevelType w:val="hybridMultilevel"/>
    <w:tmpl w:val="DE62E434"/>
    <w:lvl w:ilvl="0" w:tplc="46D2349C">
      <w:start w:val="1"/>
      <w:numFmt w:val="decimal"/>
      <w:lvlText w:val="%1."/>
      <w:lvlJc w:val="left"/>
      <w:pPr>
        <w:tabs>
          <w:tab w:val="num" w:pos="360"/>
        </w:tabs>
        <w:ind w:left="0" w:firstLine="0"/>
      </w:pPr>
      <w:rPr>
        <w:rFonts w:hint="default"/>
      </w:rPr>
    </w:lvl>
    <w:lvl w:ilvl="1" w:tplc="73E6C760">
      <w:start w:val="1"/>
      <w:numFmt w:val="lowerLetter"/>
      <w:lvlText w:val="%2)"/>
      <w:lvlJc w:val="left"/>
      <w:pPr>
        <w:tabs>
          <w:tab w:val="num" w:pos="1440"/>
        </w:tabs>
        <w:ind w:left="1440" w:hanging="360"/>
      </w:pPr>
      <w:rPr>
        <w:rFonts w:ascii="Times New Roman" w:hAnsi="Times New Roman" w:hint="default"/>
        <w:sz w:val="24"/>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39121696"/>
    <w:multiLevelType w:val="hybridMultilevel"/>
    <w:tmpl w:val="78FE10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BA2789E"/>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33" w15:restartNumberingAfterBreak="0">
    <w:nsid w:val="3E630C6E"/>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34" w15:restartNumberingAfterBreak="0">
    <w:nsid w:val="41B636B9"/>
    <w:multiLevelType w:val="hybridMultilevel"/>
    <w:tmpl w:val="4AF4F366"/>
    <w:lvl w:ilvl="0" w:tplc="341211F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A468F8">
      <w:start w:val="2"/>
      <w:numFmt w:val="upperRoman"/>
      <w:lvlText w:val="(%2)"/>
      <w:lvlJc w:val="left"/>
      <w:pPr>
        <w:ind w:left="7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32C11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522CA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36C29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34A9D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E810B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CCEF4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F605B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44F47DC3"/>
    <w:multiLevelType w:val="singleLevel"/>
    <w:tmpl w:val="669250B6"/>
    <w:lvl w:ilvl="0">
      <w:start w:val="1"/>
      <w:numFmt w:val="none"/>
      <w:lvlText w:val=""/>
      <w:legacy w:legacy="1" w:legacySpace="0" w:legacyIndent="0"/>
      <w:lvlJc w:val="left"/>
    </w:lvl>
  </w:abstractNum>
  <w:abstractNum w:abstractNumId="36" w15:restartNumberingAfterBreak="0">
    <w:nsid w:val="46392B2D"/>
    <w:multiLevelType w:val="multilevel"/>
    <w:tmpl w:val="81564D7E"/>
    <w:lvl w:ilvl="0">
      <w:start w:val="1"/>
      <w:numFmt w:val="upperRoman"/>
      <w:pStyle w:val="Heading2"/>
      <w:lvlText w:val="%1."/>
      <w:lvlJc w:val="left"/>
      <w:pPr>
        <w:ind w:left="720" w:hanging="720"/>
      </w:pPr>
      <w:rPr>
        <w:rFonts w:ascii="Times New Roman" w:hAnsi="Times New Roman" w:hint="default"/>
        <w:sz w:val="24"/>
      </w:rPr>
    </w:lvl>
    <w:lvl w:ilvl="1">
      <w:start w:val="1"/>
      <w:numFmt w:val="upperLetter"/>
      <w:pStyle w:val="Heading3"/>
      <w:lvlText w:val="%2."/>
      <w:lvlJc w:val="left"/>
      <w:pPr>
        <w:ind w:left="1080" w:hanging="360"/>
      </w:pPr>
      <w:rPr>
        <w:rFonts w:hint="default"/>
      </w:rPr>
    </w:lvl>
    <w:lvl w:ilvl="2">
      <w:start w:val="1"/>
      <w:numFmt w:val="decimal"/>
      <w:pStyle w:val="Heading4"/>
      <w:lvlText w:val="%3."/>
      <w:lvlJc w:val="left"/>
      <w:pPr>
        <w:ind w:left="1080" w:hanging="360"/>
      </w:pPr>
      <w:rPr>
        <w:rFonts w:hint="default"/>
        <w:i w:val="0"/>
        <w:iCs w:val="0"/>
      </w:rPr>
    </w:lvl>
    <w:lvl w:ilvl="3">
      <w:start w:val="1"/>
      <w:numFmt w:val="decimal"/>
      <w:lvlRestart w:val="0"/>
      <w:pStyle w:val="ParaNumBlank"/>
      <w:lvlText w:val="%4."/>
      <w:lvlJc w:val="left"/>
      <w:pPr>
        <w:tabs>
          <w:tab w:val="num" w:pos="720"/>
        </w:tabs>
        <w:ind w:left="0" w:firstLine="720"/>
      </w:pPr>
      <w:rPr>
        <w:rFonts w:hint="default"/>
      </w:rPr>
    </w:lvl>
    <w:lvl w:ilvl="4">
      <w:start w:val="1"/>
      <w:numFmt w:val="none"/>
      <w:pStyle w:val="Quote"/>
      <w:lvlText w:val=""/>
      <w:lvlJc w:val="left"/>
      <w:pPr>
        <w:ind w:left="1440" w:firstLine="0"/>
      </w:pPr>
      <w:rPr>
        <w:rFonts w:hint="default"/>
      </w:rPr>
    </w:lvl>
    <w:lvl w:ilvl="5">
      <w:start w:val="1"/>
      <w:numFmt w:val="lowerLetter"/>
      <w:lvlRestart w:val="3"/>
      <w:pStyle w:val="Heading5"/>
      <w:lvlText w:val="%6."/>
      <w:lvlJc w:val="left"/>
      <w:pPr>
        <w:tabs>
          <w:tab w:val="num" w:pos="1800"/>
        </w:tabs>
        <w:ind w:left="1800" w:hanging="360"/>
      </w:pPr>
      <w:rPr>
        <w:rFonts w:hint="default"/>
      </w:rPr>
    </w:lvl>
    <w:lvl w:ilvl="6">
      <w:start w:val="1"/>
      <w:numFmt w:val="decimal"/>
      <w:pStyle w:val="Heading6"/>
      <w:lvlText w:val="(%7)"/>
      <w:lvlJc w:val="left"/>
      <w:pPr>
        <w:ind w:left="2520" w:hanging="360"/>
      </w:pPr>
      <w:rPr>
        <w:rFonts w:hint="default"/>
      </w:rPr>
    </w:lvl>
    <w:lvl w:ilvl="7">
      <w:start w:val="1"/>
      <w:numFmt w:val="lowerLetter"/>
      <w:pStyle w:val="Heading7"/>
      <w:lvlText w:val="(%8)"/>
      <w:lvlJc w:val="left"/>
      <w:pPr>
        <w:ind w:left="3240" w:hanging="360"/>
      </w:pPr>
      <w:rPr>
        <w:rFonts w:hint="default"/>
      </w:rPr>
    </w:lvl>
    <w:lvl w:ilvl="8">
      <w:start w:val="1"/>
      <w:numFmt w:val="lowerRoman"/>
      <w:pStyle w:val="Heading8"/>
      <w:lvlText w:val="(%9)"/>
      <w:lvlJc w:val="left"/>
      <w:pPr>
        <w:ind w:left="3960" w:hanging="360"/>
      </w:pPr>
      <w:rPr>
        <w:rFonts w:hint="default"/>
      </w:rPr>
    </w:lvl>
  </w:abstractNum>
  <w:abstractNum w:abstractNumId="37" w15:restartNumberingAfterBreak="0">
    <w:nsid w:val="465F777C"/>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38" w15:restartNumberingAfterBreak="0">
    <w:nsid w:val="470C483A"/>
    <w:multiLevelType w:val="hybridMultilevel"/>
    <w:tmpl w:val="4162C990"/>
    <w:lvl w:ilvl="0" w:tplc="1EFC1CA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6EEB020">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D304EA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C188A4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1E7BA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F1E631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9E8AD5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CB244F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C605F6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49C30A6C"/>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40" w15:restartNumberingAfterBreak="0">
    <w:nsid w:val="4ECC1BA3"/>
    <w:multiLevelType w:val="hybridMultilevel"/>
    <w:tmpl w:val="65B69134"/>
    <w:lvl w:ilvl="0" w:tplc="EB3880A2">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BE6DDE"/>
    <w:multiLevelType w:val="hybridMultilevel"/>
    <w:tmpl w:val="4C389008"/>
    <w:lvl w:ilvl="0" w:tplc="44A84230">
      <w:start w:val="1"/>
      <w:numFmt w:val="upperRoman"/>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562BF1A">
      <w:start w:val="1"/>
      <w:numFmt w:val="upperLetter"/>
      <w:lvlText w:val="%2."/>
      <w:lvlJc w:val="left"/>
      <w:pPr>
        <w:ind w:left="720"/>
      </w:pPr>
      <w:rPr>
        <w:rFonts w:ascii="Times New Roman" w:hAnsi="Times New Roman" w:cs="Times New Roman" w:hint="default"/>
        <w:b/>
        <w:i w:val="0"/>
        <w:strike w:val="0"/>
        <w:dstrike w:val="0"/>
        <w:color w:val="000000"/>
        <w:sz w:val="24"/>
        <w:szCs w:val="24"/>
        <w:u w:val="none" w:color="000000"/>
        <w:bdr w:val="none" w:sz="0" w:space="0" w:color="auto"/>
        <w:shd w:val="clear" w:color="auto" w:fill="auto"/>
        <w:vertAlign w:val="baseline"/>
      </w:rPr>
    </w:lvl>
    <w:lvl w:ilvl="2" w:tplc="0CFC6504">
      <w:start w:val="1"/>
      <w:numFmt w:val="upp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1D6A7A2">
      <w:start w:val="3"/>
      <w:numFmt w:val="upperLetter"/>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020CC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4435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5FCCC3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8A9D6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10ECC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52A55581"/>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43" w15:restartNumberingAfterBreak="0">
    <w:nsid w:val="5E7A4243"/>
    <w:multiLevelType w:val="hybridMultilevel"/>
    <w:tmpl w:val="AFF6F6B4"/>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4" w15:restartNumberingAfterBreak="0">
    <w:nsid w:val="612A65FE"/>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45" w15:restartNumberingAfterBreak="0">
    <w:nsid w:val="632A1F13"/>
    <w:multiLevelType w:val="hybridMultilevel"/>
    <w:tmpl w:val="A1B0704E"/>
    <w:lvl w:ilvl="0" w:tplc="D562BF1A">
      <w:start w:val="1"/>
      <w:numFmt w:val="upperLetter"/>
      <w:lvlText w:val="%1."/>
      <w:lvlJc w:val="left"/>
      <w:pPr>
        <w:ind w:left="720"/>
      </w:pPr>
      <w:rPr>
        <w:rFonts w:ascii="Times New Roman" w:hAnsi="Times New Roman" w:cs="Times New Roman" w:hint="default"/>
        <w:b/>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3EE5BA4"/>
    <w:multiLevelType w:val="singleLevel"/>
    <w:tmpl w:val="DF0C5370"/>
    <w:lvl w:ilvl="0">
      <w:start w:val="1"/>
      <w:numFmt w:val="none"/>
      <w:lvlText w:val=""/>
      <w:legacy w:legacy="1" w:legacySpace="0" w:legacyIndent="0"/>
      <w:lvlJc w:val="left"/>
    </w:lvl>
  </w:abstractNum>
  <w:abstractNum w:abstractNumId="47" w15:restartNumberingAfterBreak="0">
    <w:nsid w:val="64CA5B44"/>
    <w:multiLevelType w:val="hybridMultilevel"/>
    <w:tmpl w:val="5414192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64F01A00"/>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49" w15:restartNumberingAfterBreak="0">
    <w:nsid w:val="69D56E07"/>
    <w:multiLevelType w:val="singleLevel"/>
    <w:tmpl w:val="874272DE"/>
    <w:lvl w:ilvl="0">
      <w:start w:val="1"/>
      <w:numFmt w:val="none"/>
      <w:pStyle w:val="Heading9"/>
      <w:lvlText w:val=""/>
      <w:legacy w:legacy="1" w:legacySpace="0" w:legacyIndent="0"/>
      <w:lvlJc w:val="left"/>
    </w:lvl>
  </w:abstractNum>
  <w:abstractNum w:abstractNumId="50" w15:restartNumberingAfterBreak="0">
    <w:nsid w:val="69D96ABE"/>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51" w15:restartNumberingAfterBreak="0">
    <w:nsid w:val="6BEF6DF5"/>
    <w:multiLevelType w:val="hybridMultilevel"/>
    <w:tmpl w:val="9B884772"/>
    <w:lvl w:ilvl="0" w:tplc="0832C5FA">
      <w:start w:val="1"/>
      <w:numFmt w:val="decimal"/>
      <w:lvlText w:val="%1."/>
      <w:lvlJc w:val="left"/>
      <w:pPr>
        <w:ind w:left="720"/>
      </w:pPr>
      <w:rPr>
        <w:rFonts w:hint="default"/>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04D1A40"/>
    <w:multiLevelType w:val="multilevel"/>
    <w:tmpl w:val="171CFBB4"/>
    <w:lvl w:ilvl="0">
      <w:start w:val="1"/>
      <w:numFmt w:val="upperRoman"/>
      <w:lvlText w:val="%1."/>
      <w:lvlJc w:val="left"/>
      <w:pPr>
        <w:tabs>
          <w:tab w:val="num" w:pos="720"/>
        </w:tabs>
        <w:ind w:left="720" w:hanging="720"/>
      </w:pPr>
    </w:lvl>
    <w:lvl w:ilvl="1">
      <w:start w:val="1"/>
      <w:numFmt w:val="upperLetter"/>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0" w:firstLine="2880"/>
      </w:pPr>
    </w:lvl>
    <w:lvl w:ilvl="5">
      <w:start w:val="1"/>
      <w:numFmt w:val="lowerLetter"/>
      <w:lvlText w:val="(%6)"/>
      <w:lvlJc w:val="left"/>
      <w:pPr>
        <w:tabs>
          <w:tab w:val="num" w:pos="4320"/>
        </w:tabs>
        <w:ind w:left="0" w:firstLine="3600"/>
      </w:pPr>
    </w:lvl>
    <w:lvl w:ilvl="6">
      <w:start w:val="1"/>
      <w:numFmt w:val="lowerRoman"/>
      <w:lvlText w:val="(%7)"/>
      <w:lvlJc w:val="left"/>
      <w:pPr>
        <w:tabs>
          <w:tab w:val="num" w:pos="5400"/>
        </w:tabs>
        <w:ind w:left="0" w:firstLine="4320"/>
      </w:pPr>
    </w:lvl>
    <w:lvl w:ilvl="7">
      <w:start w:val="1"/>
      <w:numFmt w:val="decimal"/>
      <w:lvlText w:val="(%8)"/>
      <w:lvlJc w:val="left"/>
      <w:pPr>
        <w:tabs>
          <w:tab w:val="num" w:pos="5760"/>
        </w:tabs>
        <w:ind w:left="0" w:firstLine="5040"/>
      </w:pPr>
    </w:lvl>
    <w:lvl w:ilvl="8">
      <w:start w:val="1"/>
      <w:numFmt w:val="lowerLetter"/>
      <w:lvlText w:val="(%9)"/>
      <w:lvlJc w:val="left"/>
      <w:pPr>
        <w:tabs>
          <w:tab w:val="num" w:pos="6480"/>
        </w:tabs>
        <w:ind w:left="0" w:firstLine="5760"/>
      </w:pPr>
    </w:lvl>
  </w:abstractNum>
  <w:abstractNum w:abstractNumId="53" w15:restartNumberingAfterBreak="0">
    <w:nsid w:val="73932FFB"/>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abstractNum w:abstractNumId="54" w15:restartNumberingAfterBreak="0">
    <w:nsid w:val="7EF12A91"/>
    <w:multiLevelType w:val="multilevel"/>
    <w:tmpl w:val="6AFCBA06"/>
    <w:lvl w:ilvl="0">
      <w:start w:val="1"/>
      <w:numFmt w:val="upperRoman"/>
      <w:lvlText w:val="%1."/>
      <w:lvlJc w:val="left"/>
      <w:pPr>
        <w:ind w:left="720" w:hanging="720"/>
      </w:pPr>
      <w:rPr>
        <w:rFonts w:ascii="Times New Roman" w:hAnsi="Times New Roman" w:hint="default"/>
        <w:sz w:val="24"/>
      </w:rPr>
    </w:lvl>
    <w:lvl w:ilvl="1">
      <w:start w:val="1"/>
      <w:numFmt w:val="upperLetter"/>
      <w:lvlText w:val="%2."/>
      <w:lvlJc w:val="left"/>
      <w:pPr>
        <w:ind w:left="1080" w:hanging="360"/>
      </w:pPr>
      <w:rPr>
        <w:rFonts w:hint="default"/>
      </w:rPr>
    </w:lvl>
    <w:lvl w:ilvl="2">
      <w:start w:val="1"/>
      <w:numFmt w:val="decimal"/>
      <w:lvlText w:val="%3."/>
      <w:lvlJc w:val="left"/>
      <w:pPr>
        <w:ind w:left="1080" w:hanging="360"/>
      </w:pPr>
      <w:rPr>
        <w:rFonts w:hint="default"/>
      </w:rPr>
    </w:lvl>
    <w:lvl w:ilvl="3">
      <w:start w:val="1"/>
      <w:numFmt w:val="decimal"/>
      <w:lvlRestart w:val="0"/>
      <w:lvlText w:val="%4."/>
      <w:lvlJc w:val="left"/>
      <w:pPr>
        <w:tabs>
          <w:tab w:val="num" w:pos="720"/>
        </w:tabs>
        <w:ind w:left="0" w:firstLine="720"/>
      </w:pPr>
      <w:rPr>
        <w:rFonts w:hint="default"/>
      </w:rPr>
    </w:lvl>
    <w:lvl w:ilvl="4">
      <w:start w:val="1"/>
      <w:numFmt w:val="none"/>
      <w:lvlText w:val=""/>
      <w:lvlJc w:val="left"/>
      <w:pPr>
        <w:ind w:left="1440" w:firstLine="0"/>
      </w:pPr>
      <w:rPr>
        <w:rFonts w:hint="default"/>
      </w:rPr>
    </w:lvl>
    <w:lvl w:ilvl="5">
      <w:start w:val="1"/>
      <w:numFmt w:val="lowerLetter"/>
      <w:lvlRestart w:val="3"/>
      <w:lvlText w:val="%6."/>
      <w:lvlJc w:val="left"/>
      <w:pPr>
        <w:tabs>
          <w:tab w:val="num" w:pos="1800"/>
        </w:tabs>
        <w:ind w:left="180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960" w:hanging="360"/>
      </w:pPr>
      <w:rPr>
        <w:rFonts w:hint="default"/>
      </w:rPr>
    </w:lvl>
  </w:abstractNum>
  <w:num w:numId="1" w16cid:durableId="1616868884">
    <w:abstractNumId w:val="41"/>
  </w:num>
  <w:num w:numId="2" w16cid:durableId="1957985763">
    <w:abstractNumId w:val="38"/>
  </w:num>
  <w:num w:numId="3" w16cid:durableId="76246879">
    <w:abstractNumId w:val="34"/>
  </w:num>
  <w:num w:numId="4" w16cid:durableId="608317334">
    <w:abstractNumId w:val="10"/>
  </w:num>
  <w:num w:numId="5" w16cid:durableId="379406733">
    <w:abstractNumId w:val="46"/>
  </w:num>
  <w:num w:numId="6" w16cid:durableId="1879590140">
    <w:abstractNumId w:val="19"/>
  </w:num>
  <w:num w:numId="7" w16cid:durableId="1363361230">
    <w:abstractNumId w:val="18"/>
  </w:num>
  <w:num w:numId="8" w16cid:durableId="1408309140">
    <w:abstractNumId w:val="30"/>
    <w:lvlOverride w:ilvl="0">
      <w:startOverride w:val="1"/>
    </w:lvlOverride>
  </w:num>
  <w:num w:numId="9" w16cid:durableId="793063444">
    <w:abstractNumId w:val="30"/>
  </w:num>
  <w:num w:numId="10" w16cid:durableId="870845936">
    <w:abstractNumId w:val="16"/>
  </w:num>
  <w:num w:numId="11" w16cid:durableId="1232352556">
    <w:abstractNumId w:val="51"/>
  </w:num>
  <w:num w:numId="12" w16cid:durableId="1536888589">
    <w:abstractNumId w:val="20"/>
  </w:num>
  <w:num w:numId="13" w16cid:durableId="1322731886">
    <w:abstractNumId w:val="31"/>
  </w:num>
  <w:num w:numId="14" w16cid:durableId="1266383843">
    <w:abstractNumId w:val="45"/>
  </w:num>
  <w:num w:numId="15" w16cid:durableId="916135823">
    <w:abstractNumId w:val="22"/>
  </w:num>
  <w:num w:numId="16" w16cid:durableId="729379974">
    <w:abstractNumId w:val="24"/>
  </w:num>
  <w:num w:numId="17" w16cid:durableId="1993171541">
    <w:abstractNumId w:val="11"/>
  </w:num>
  <w:num w:numId="18" w16cid:durableId="694157394">
    <w:abstractNumId w:val="43"/>
  </w:num>
  <w:num w:numId="19" w16cid:durableId="242029694">
    <w:abstractNumId w:val="40"/>
  </w:num>
  <w:num w:numId="20" w16cid:durableId="381252508">
    <w:abstractNumId w:val="27"/>
  </w:num>
  <w:num w:numId="21" w16cid:durableId="2142192303">
    <w:abstractNumId w:val="47"/>
  </w:num>
  <w:num w:numId="22" w16cid:durableId="183785383">
    <w:abstractNumId w:val="8"/>
  </w:num>
  <w:num w:numId="23" w16cid:durableId="1977643579">
    <w:abstractNumId w:val="3"/>
  </w:num>
  <w:num w:numId="24" w16cid:durableId="1303195358">
    <w:abstractNumId w:val="2"/>
  </w:num>
  <w:num w:numId="25" w16cid:durableId="765657199">
    <w:abstractNumId w:val="52"/>
  </w:num>
  <w:num w:numId="26" w16cid:durableId="1429545023">
    <w:abstractNumId w:val="9"/>
  </w:num>
  <w:num w:numId="27" w16cid:durableId="846284058">
    <w:abstractNumId w:val="49"/>
  </w:num>
  <w:num w:numId="28" w16cid:durableId="1168791673">
    <w:abstractNumId w:val="36"/>
  </w:num>
  <w:num w:numId="29" w16cid:durableId="126053175">
    <w:abstractNumId w:val="26"/>
  </w:num>
  <w:num w:numId="30" w16cid:durableId="967053858">
    <w:abstractNumId w:val="33"/>
  </w:num>
  <w:num w:numId="31" w16cid:durableId="1741444384">
    <w:abstractNumId w:val="7"/>
  </w:num>
  <w:num w:numId="32" w16cid:durableId="21176196">
    <w:abstractNumId w:val="6"/>
  </w:num>
  <w:num w:numId="33" w16cid:durableId="1703365378">
    <w:abstractNumId w:val="5"/>
  </w:num>
  <w:num w:numId="34" w16cid:durableId="909120260">
    <w:abstractNumId w:val="4"/>
  </w:num>
  <w:num w:numId="35" w16cid:durableId="185950234">
    <w:abstractNumId w:val="1"/>
  </w:num>
  <w:num w:numId="36" w16cid:durableId="487358239">
    <w:abstractNumId w:val="0"/>
  </w:num>
  <w:num w:numId="37" w16cid:durableId="1249339805">
    <w:abstractNumId w:val="37"/>
  </w:num>
  <w:num w:numId="38" w16cid:durableId="476191257">
    <w:abstractNumId w:val="42"/>
  </w:num>
  <w:num w:numId="39" w16cid:durableId="150148305">
    <w:abstractNumId w:val="44"/>
  </w:num>
  <w:num w:numId="40" w16cid:durableId="1341857664">
    <w:abstractNumId w:val="50"/>
  </w:num>
  <w:num w:numId="41" w16cid:durableId="181361553">
    <w:abstractNumId w:val="32"/>
  </w:num>
  <w:num w:numId="42" w16cid:durableId="922103068">
    <w:abstractNumId w:val="39"/>
  </w:num>
  <w:num w:numId="43" w16cid:durableId="288517425">
    <w:abstractNumId w:val="28"/>
  </w:num>
  <w:num w:numId="44" w16cid:durableId="1519125978">
    <w:abstractNumId w:val="15"/>
  </w:num>
  <w:num w:numId="45" w16cid:durableId="811755453">
    <w:abstractNumId w:val="54"/>
  </w:num>
  <w:num w:numId="46" w16cid:durableId="586891338">
    <w:abstractNumId w:val="23"/>
  </w:num>
  <w:num w:numId="47" w16cid:durableId="1992327017">
    <w:abstractNumId w:val="48"/>
  </w:num>
  <w:num w:numId="48" w16cid:durableId="1043334313">
    <w:abstractNumId w:val="25"/>
  </w:num>
  <w:num w:numId="49" w16cid:durableId="1938903759">
    <w:abstractNumId w:val="13"/>
  </w:num>
  <w:num w:numId="50" w16cid:durableId="65153517">
    <w:abstractNumId w:val="12"/>
  </w:num>
  <w:num w:numId="51" w16cid:durableId="52775872">
    <w:abstractNumId w:val="29"/>
  </w:num>
  <w:num w:numId="52" w16cid:durableId="1746686021">
    <w:abstractNumId w:val="21"/>
  </w:num>
  <w:num w:numId="53" w16cid:durableId="1889490714">
    <w:abstractNumId w:val="53"/>
  </w:num>
  <w:num w:numId="54" w16cid:durableId="736902161">
    <w:abstractNumId w:val="14"/>
  </w:num>
  <w:num w:numId="55" w16cid:durableId="320620792">
    <w:abstractNumId w:val="17"/>
  </w:num>
  <w:num w:numId="56" w16cid:durableId="369645913">
    <w:abstractNumId w:val="3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4AFA"/>
    <w:rsid w:val="0000270D"/>
    <w:rsid w:val="0000405A"/>
    <w:rsid w:val="00013F52"/>
    <w:rsid w:val="00016380"/>
    <w:rsid w:val="000179E2"/>
    <w:rsid w:val="00022C4C"/>
    <w:rsid w:val="000234EA"/>
    <w:rsid w:val="00026887"/>
    <w:rsid w:val="00027022"/>
    <w:rsid w:val="0003526D"/>
    <w:rsid w:val="000362AB"/>
    <w:rsid w:val="00036555"/>
    <w:rsid w:val="00036D58"/>
    <w:rsid w:val="00040AFB"/>
    <w:rsid w:val="000419E1"/>
    <w:rsid w:val="00042D46"/>
    <w:rsid w:val="00044537"/>
    <w:rsid w:val="000445F5"/>
    <w:rsid w:val="00044D1B"/>
    <w:rsid w:val="00045204"/>
    <w:rsid w:val="00050B51"/>
    <w:rsid w:val="00052455"/>
    <w:rsid w:val="000532A0"/>
    <w:rsid w:val="00053AE5"/>
    <w:rsid w:val="000552F7"/>
    <w:rsid w:val="00055F7D"/>
    <w:rsid w:val="00056655"/>
    <w:rsid w:val="00065155"/>
    <w:rsid w:val="000672A1"/>
    <w:rsid w:val="00067967"/>
    <w:rsid w:val="00067A8A"/>
    <w:rsid w:val="00072D06"/>
    <w:rsid w:val="000730DD"/>
    <w:rsid w:val="00074657"/>
    <w:rsid w:val="00076E33"/>
    <w:rsid w:val="00081118"/>
    <w:rsid w:val="00084EB0"/>
    <w:rsid w:val="0008551B"/>
    <w:rsid w:val="000856DA"/>
    <w:rsid w:val="0008628F"/>
    <w:rsid w:val="00087BCA"/>
    <w:rsid w:val="00090A3C"/>
    <w:rsid w:val="00091C6A"/>
    <w:rsid w:val="00092693"/>
    <w:rsid w:val="000928E6"/>
    <w:rsid w:val="000964C2"/>
    <w:rsid w:val="00097DDD"/>
    <w:rsid w:val="000A4E0F"/>
    <w:rsid w:val="000B2137"/>
    <w:rsid w:val="000B4C6E"/>
    <w:rsid w:val="000C1A3F"/>
    <w:rsid w:val="000C5F8C"/>
    <w:rsid w:val="000C76B0"/>
    <w:rsid w:val="000D01CC"/>
    <w:rsid w:val="000D278E"/>
    <w:rsid w:val="000D598F"/>
    <w:rsid w:val="000D5A96"/>
    <w:rsid w:val="000D669D"/>
    <w:rsid w:val="000E326F"/>
    <w:rsid w:val="00106788"/>
    <w:rsid w:val="00116079"/>
    <w:rsid w:val="001178D0"/>
    <w:rsid w:val="00124760"/>
    <w:rsid w:val="00126AF1"/>
    <w:rsid w:val="0013236B"/>
    <w:rsid w:val="00132EFD"/>
    <w:rsid w:val="00133E85"/>
    <w:rsid w:val="00135FD6"/>
    <w:rsid w:val="00143D72"/>
    <w:rsid w:val="0015011C"/>
    <w:rsid w:val="0015718C"/>
    <w:rsid w:val="00170842"/>
    <w:rsid w:val="00170A12"/>
    <w:rsid w:val="0017291D"/>
    <w:rsid w:val="00174111"/>
    <w:rsid w:val="00176B5C"/>
    <w:rsid w:val="001770A8"/>
    <w:rsid w:val="001858B6"/>
    <w:rsid w:val="00186801"/>
    <w:rsid w:val="00195EF7"/>
    <w:rsid w:val="00195FDC"/>
    <w:rsid w:val="001A0579"/>
    <w:rsid w:val="001A0F64"/>
    <w:rsid w:val="001A1BE7"/>
    <w:rsid w:val="001A50AB"/>
    <w:rsid w:val="001B0BB7"/>
    <w:rsid w:val="001B15DC"/>
    <w:rsid w:val="001B2A0C"/>
    <w:rsid w:val="001B3B6E"/>
    <w:rsid w:val="001B5EF1"/>
    <w:rsid w:val="001B634E"/>
    <w:rsid w:val="001B68AB"/>
    <w:rsid w:val="001C7154"/>
    <w:rsid w:val="001D021B"/>
    <w:rsid w:val="001D1B8B"/>
    <w:rsid w:val="001D499F"/>
    <w:rsid w:val="001E0172"/>
    <w:rsid w:val="001E676E"/>
    <w:rsid w:val="001E6CC8"/>
    <w:rsid w:val="001F266D"/>
    <w:rsid w:val="001F6A99"/>
    <w:rsid w:val="00200211"/>
    <w:rsid w:val="0020758F"/>
    <w:rsid w:val="002122BC"/>
    <w:rsid w:val="002155C9"/>
    <w:rsid w:val="00220723"/>
    <w:rsid w:val="00220D76"/>
    <w:rsid w:val="002253B8"/>
    <w:rsid w:val="0022634C"/>
    <w:rsid w:val="00227EBF"/>
    <w:rsid w:val="00235146"/>
    <w:rsid w:val="00243C60"/>
    <w:rsid w:val="00251777"/>
    <w:rsid w:val="00251CD1"/>
    <w:rsid w:val="00255F52"/>
    <w:rsid w:val="002615C9"/>
    <w:rsid w:val="00264633"/>
    <w:rsid w:val="00270554"/>
    <w:rsid w:val="00271CA8"/>
    <w:rsid w:val="00273E00"/>
    <w:rsid w:val="002749A9"/>
    <w:rsid w:val="00275C3C"/>
    <w:rsid w:val="00282059"/>
    <w:rsid w:val="00282B2F"/>
    <w:rsid w:val="00286065"/>
    <w:rsid w:val="002870A4"/>
    <w:rsid w:val="00291170"/>
    <w:rsid w:val="00291DA9"/>
    <w:rsid w:val="002A0113"/>
    <w:rsid w:val="002A1D34"/>
    <w:rsid w:val="002A23A8"/>
    <w:rsid w:val="002A67A5"/>
    <w:rsid w:val="002A7C7D"/>
    <w:rsid w:val="002B11C6"/>
    <w:rsid w:val="002B7F14"/>
    <w:rsid w:val="002C1765"/>
    <w:rsid w:val="002D33C3"/>
    <w:rsid w:val="002D3D3B"/>
    <w:rsid w:val="002D711E"/>
    <w:rsid w:val="002E2297"/>
    <w:rsid w:val="002E3393"/>
    <w:rsid w:val="002E3F0D"/>
    <w:rsid w:val="002E4916"/>
    <w:rsid w:val="002E5735"/>
    <w:rsid w:val="002E7E0E"/>
    <w:rsid w:val="0030170E"/>
    <w:rsid w:val="00304DD9"/>
    <w:rsid w:val="00305115"/>
    <w:rsid w:val="00306B7E"/>
    <w:rsid w:val="00307A40"/>
    <w:rsid w:val="00312A72"/>
    <w:rsid w:val="0031787B"/>
    <w:rsid w:val="00321DAF"/>
    <w:rsid w:val="00326101"/>
    <w:rsid w:val="003264C2"/>
    <w:rsid w:val="00326EC0"/>
    <w:rsid w:val="00340E3E"/>
    <w:rsid w:val="00367BE1"/>
    <w:rsid w:val="00372C8A"/>
    <w:rsid w:val="00375FE6"/>
    <w:rsid w:val="003804A7"/>
    <w:rsid w:val="00382AF8"/>
    <w:rsid w:val="003841A3"/>
    <w:rsid w:val="0038595E"/>
    <w:rsid w:val="00385D3B"/>
    <w:rsid w:val="00391754"/>
    <w:rsid w:val="00391FAA"/>
    <w:rsid w:val="003954F2"/>
    <w:rsid w:val="00396661"/>
    <w:rsid w:val="003A16D8"/>
    <w:rsid w:val="003A1F22"/>
    <w:rsid w:val="003A28D2"/>
    <w:rsid w:val="003C192F"/>
    <w:rsid w:val="003C6E44"/>
    <w:rsid w:val="003D1DE8"/>
    <w:rsid w:val="003D4C62"/>
    <w:rsid w:val="003D59A2"/>
    <w:rsid w:val="003E7862"/>
    <w:rsid w:val="00401DC4"/>
    <w:rsid w:val="00412378"/>
    <w:rsid w:val="00412AEB"/>
    <w:rsid w:val="00412B9A"/>
    <w:rsid w:val="00413247"/>
    <w:rsid w:val="00417FF3"/>
    <w:rsid w:val="004211A9"/>
    <w:rsid w:val="004217AC"/>
    <w:rsid w:val="00426C1C"/>
    <w:rsid w:val="00431E08"/>
    <w:rsid w:val="00435309"/>
    <w:rsid w:val="00436664"/>
    <w:rsid w:val="004366D1"/>
    <w:rsid w:val="00445DCB"/>
    <w:rsid w:val="0045064A"/>
    <w:rsid w:val="00453864"/>
    <w:rsid w:val="00453A30"/>
    <w:rsid w:val="00457CA1"/>
    <w:rsid w:val="0046303B"/>
    <w:rsid w:val="00465299"/>
    <w:rsid w:val="00465C95"/>
    <w:rsid w:val="004749BC"/>
    <w:rsid w:val="00477286"/>
    <w:rsid w:val="004902C0"/>
    <w:rsid w:val="004915F1"/>
    <w:rsid w:val="004918A7"/>
    <w:rsid w:val="004A0239"/>
    <w:rsid w:val="004A0D4C"/>
    <w:rsid w:val="004A3534"/>
    <w:rsid w:val="004A49D2"/>
    <w:rsid w:val="004A6179"/>
    <w:rsid w:val="004B1612"/>
    <w:rsid w:val="004B184F"/>
    <w:rsid w:val="004B19F4"/>
    <w:rsid w:val="004C0EC5"/>
    <w:rsid w:val="004C4201"/>
    <w:rsid w:val="004C632F"/>
    <w:rsid w:val="004E56A3"/>
    <w:rsid w:val="004E77AE"/>
    <w:rsid w:val="00501518"/>
    <w:rsid w:val="005023B1"/>
    <w:rsid w:val="00502519"/>
    <w:rsid w:val="00502B42"/>
    <w:rsid w:val="00503AAC"/>
    <w:rsid w:val="00510887"/>
    <w:rsid w:val="00522E2E"/>
    <w:rsid w:val="00530C06"/>
    <w:rsid w:val="00536775"/>
    <w:rsid w:val="00564A8D"/>
    <w:rsid w:val="00570B7F"/>
    <w:rsid w:val="00572432"/>
    <w:rsid w:val="00573AB0"/>
    <w:rsid w:val="00573CAD"/>
    <w:rsid w:val="00577481"/>
    <w:rsid w:val="00583CC1"/>
    <w:rsid w:val="0058539F"/>
    <w:rsid w:val="00585A81"/>
    <w:rsid w:val="005A0750"/>
    <w:rsid w:val="005A0B02"/>
    <w:rsid w:val="005A1FCB"/>
    <w:rsid w:val="005A34CC"/>
    <w:rsid w:val="005B0BE3"/>
    <w:rsid w:val="005B0E5E"/>
    <w:rsid w:val="005B3B4B"/>
    <w:rsid w:val="005B4CC9"/>
    <w:rsid w:val="005C09F2"/>
    <w:rsid w:val="005C3459"/>
    <w:rsid w:val="005E0BF5"/>
    <w:rsid w:val="005E0FE1"/>
    <w:rsid w:val="005E1B21"/>
    <w:rsid w:val="005E2D30"/>
    <w:rsid w:val="005E3BF5"/>
    <w:rsid w:val="005F0B42"/>
    <w:rsid w:val="005F727A"/>
    <w:rsid w:val="006018E8"/>
    <w:rsid w:val="00603795"/>
    <w:rsid w:val="00603F1E"/>
    <w:rsid w:val="00604F91"/>
    <w:rsid w:val="00611F0B"/>
    <w:rsid w:val="00621122"/>
    <w:rsid w:val="00621402"/>
    <w:rsid w:val="00623E9C"/>
    <w:rsid w:val="00633058"/>
    <w:rsid w:val="006341B5"/>
    <w:rsid w:val="00634633"/>
    <w:rsid w:val="00634CFA"/>
    <w:rsid w:val="00637331"/>
    <w:rsid w:val="0063790A"/>
    <w:rsid w:val="00641116"/>
    <w:rsid w:val="00643A42"/>
    <w:rsid w:val="00645657"/>
    <w:rsid w:val="00647982"/>
    <w:rsid w:val="00652D8B"/>
    <w:rsid w:val="00654FAF"/>
    <w:rsid w:val="006568E3"/>
    <w:rsid w:val="00657824"/>
    <w:rsid w:val="00663C8F"/>
    <w:rsid w:val="006669DD"/>
    <w:rsid w:val="00680003"/>
    <w:rsid w:val="00681AFB"/>
    <w:rsid w:val="0068738C"/>
    <w:rsid w:val="00690830"/>
    <w:rsid w:val="00693375"/>
    <w:rsid w:val="006A42B8"/>
    <w:rsid w:val="006A6057"/>
    <w:rsid w:val="006B06B0"/>
    <w:rsid w:val="006B2579"/>
    <w:rsid w:val="006B3FD9"/>
    <w:rsid w:val="006B6268"/>
    <w:rsid w:val="006C54A0"/>
    <w:rsid w:val="006C7B1D"/>
    <w:rsid w:val="006D6CAD"/>
    <w:rsid w:val="006D6F46"/>
    <w:rsid w:val="006D7D39"/>
    <w:rsid w:val="006F1589"/>
    <w:rsid w:val="006F525C"/>
    <w:rsid w:val="006F543A"/>
    <w:rsid w:val="006F63FA"/>
    <w:rsid w:val="006F7201"/>
    <w:rsid w:val="007048DD"/>
    <w:rsid w:val="0071021C"/>
    <w:rsid w:val="007106B3"/>
    <w:rsid w:val="00712747"/>
    <w:rsid w:val="0071324E"/>
    <w:rsid w:val="00716919"/>
    <w:rsid w:val="00721917"/>
    <w:rsid w:val="00723629"/>
    <w:rsid w:val="00724186"/>
    <w:rsid w:val="00733A52"/>
    <w:rsid w:val="00740DEF"/>
    <w:rsid w:val="00742853"/>
    <w:rsid w:val="00742B15"/>
    <w:rsid w:val="00744D46"/>
    <w:rsid w:val="007545C1"/>
    <w:rsid w:val="00755C4C"/>
    <w:rsid w:val="00756881"/>
    <w:rsid w:val="007607C1"/>
    <w:rsid w:val="00761210"/>
    <w:rsid w:val="00764592"/>
    <w:rsid w:val="00764B30"/>
    <w:rsid w:val="0076589A"/>
    <w:rsid w:val="00765D56"/>
    <w:rsid w:val="00765E01"/>
    <w:rsid w:val="007665EE"/>
    <w:rsid w:val="007675E9"/>
    <w:rsid w:val="00772D01"/>
    <w:rsid w:val="0077437B"/>
    <w:rsid w:val="0077643A"/>
    <w:rsid w:val="00776EE8"/>
    <w:rsid w:val="007902C4"/>
    <w:rsid w:val="0079776A"/>
    <w:rsid w:val="007A6262"/>
    <w:rsid w:val="007A6972"/>
    <w:rsid w:val="007B219B"/>
    <w:rsid w:val="007B2E9E"/>
    <w:rsid w:val="007B3E81"/>
    <w:rsid w:val="007B413D"/>
    <w:rsid w:val="007C0EB0"/>
    <w:rsid w:val="007C3E20"/>
    <w:rsid w:val="007D3FB2"/>
    <w:rsid w:val="007D7412"/>
    <w:rsid w:val="007E2C53"/>
    <w:rsid w:val="007E2D20"/>
    <w:rsid w:val="007E319F"/>
    <w:rsid w:val="007F0761"/>
    <w:rsid w:val="007F257B"/>
    <w:rsid w:val="007F28B5"/>
    <w:rsid w:val="00803899"/>
    <w:rsid w:val="008069EE"/>
    <w:rsid w:val="00810CAF"/>
    <w:rsid w:val="00810D6E"/>
    <w:rsid w:val="00810FBE"/>
    <w:rsid w:val="00812917"/>
    <w:rsid w:val="00813320"/>
    <w:rsid w:val="0081415C"/>
    <w:rsid w:val="00814358"/>
    <w:rsid w:val="00814FC8"/>
    <w:rsid w:val="00820713"/>
    <w:rsid w:val="008328B4"/>
    <w:rsid w:val="008374A1"/>
    <w:rsid w:val="00840C7F"/>
    <w:rsid w:val="00847E10"/>
    <w:rsid w:val="00851B76"/>
    <w:rsid w:val="0085656D"/>
    <w:rsid w:val="0085667C"/>
    <w:rsid w:val="0086303C"/>
    <w:rsid w:val="00873E55"/>
    <w:rsid w:val="0087729E"/>
    <w:rsid w:val="00877AB9"/>
    <w:rsid w:val="0088050C"/>
    <w:rsid w:val="008859D0"/>
    <w:rsid w:val="00886233"/>
    <w:rsid w:val="0089125B"/>
    <w:rsid w:val="00891B8B"/>
    <w:rsid w:val="00895373"/>
    <w:rsid w:val="008967A9"/>
    <w:rsid w:val="008A17DA"/>
    <w:rsid w:val="008A2611"/>
    <w:rsid w:val="008A55F5"/>
    <w:rsid w:val="008B4F21"/>
    <w:rsid w:val="008C0323"/>
    <w:rsid w:val="008C0FD0"/>
    <w:rsid w:val="008C2A21"/>
    <w:rsid w:val="008C300F"/>
    <w:rsid w:val="008D61BF"/>
    <w:rsid w:val="008D7F9B"/>
    <w:rsid w:val="008E544D"/>
    <w:rsid w:val="008F5E9C"/>
    <w:rsid w:val="008F66AE"/>
    <w:rsid w:val="008F6BC2"/>
    <w:rsid w:val="00902D6E"/>
    <w:rsid w:val="0090645B"/>
    <w:rsid w:val="009107B9"/>
    <w:rsid w:val="00915F0C"/>
    <w:rsid w:val="00916B3B"/>
    <w:rsid w:val="00921ACE"/>
    <w:rsid w:val="009229AA"/>
    <w:rsid w:val="009310E1"/>
    <w:rsid w:val="00935687"/>
    <w:rsid w:val="00936DE4"/>
    <w:rsid w:val="00945231"/>
    <w:rsid w:val="0095027E"/>
    <w:rsid w:val="009509CF"/>
    <w:rsid w:val="009520FA"/>
    <w:rsid w:val="00952368"/>
    <w:rsid w:val="00953D4A"/>
    <w:rsid w:val="00964128"/>
    <w:rsid w:val="00964788"/>
    <w:rsid w:val="00964989"/>
    <w:rsid w:val="0096603E"/>
    <w:rsid w:val="00971ED5"/>
    <w:rsid w:val="009729F5"/>
    <w:rsid w:val="00972A7F"/>
    <w:rsid w:val="00976492"/>
    <w:rsid w:val="0097730E"/>
    <w:rsid w:val="009905EC"/>
    <w:rsid w:val="0099655C"/>
    <w:rsid w:val="009A520D"/>
    <w:rsid w:val="009A6645"/>
    <w:rsid w:val="009A67FE"/>
    <w:rsid w:val="009A6D20"/>
    <w:rsid w:val="009A7090"/>
    <w:rsid w:val="009B0695"/>
    <w:rsid w:val="009C0DDD"/>
    <w:rsid w:val="009C4317"/>
    <w:rsid w:val="009C6E07"/>
    <w:rsid w:val="009C7261"/>
    <w:rsid w:val="009D03E5"/>
    <w:rsid w:val="009D594C"/>
    <w:rsid w:val="009D5FAE"/>
    <w:rsid w:val="009D68EB"/>
    <w:rsid w:val="009D783A"/>
    <w:rsid w:val="009F0ABB"/>
    <w:rsid w:val="00A0442B"/>
    <w:rsid w:val="00A12E0E"/>
    <w:rsid w:val="00A144B4"/>
    <w:rsid w:val="00A20814"/>
    <w:rsid w:val="00A20A50"/>
    <w:rsid w:val="00A21ED8"/>
    <w:rsid w:val="00A237C6"/>
    <w:rsid w:val="00A24A89"/>
    <w:rsid w:val="00A25435"/>
    <w:rsid w:val="00A27CBF"/>
    <w:rsid w:val="00A30252"/>
    <w:rsid w:val="00A32187"/>
    <w:rsid w:val="00A40832"/>
    <w:rsid w:val="00A429A1"/>
    <w:rsid w:val="00A50A81"/>
    <w:rsid w:val="00A5102E"/>
    <w:rsid w:val="00A52E3A"/>
    <w:rsid w:val="00A6092E"/>
    <w:rsid w:val="00A63149"/>
    <w:rsid w:val="00A7107E"/>
    <w:rsid w:val="00A725D5"/>
    <w:rsid w:val="00AA4F78"/>
    <w:rsid w:val="00AB0D62"/>
    <w:rsid w:val="00AB2912"/>
    <w:rsid w:val="00AB56BB"/>
    <w:rsid w:val="00AB5E93"/>
    <w:rsid w:val="00AC74A1"/>
    <w:rsid w:val="00AD1B09"/>
    <w:rsid w:val="00AD25A8"/>
    <w:rsid w:val="00AD67EC"/>
    <w:rsid w:val="00AE2B05"/>
    <w:rsid w:val="00AE3682"/>
    <w:rsid w:val="00AE4458"/>
    <w:rsid w:val="00AE52D8"/>
    <w:rsid w:val="00AE5F05"/>
    <w:rsid w:val="00AF71A8"/>
    <w:rsid w:val="00B07588"/>
    <w:rsid w:val="00B13B70"/>
    <w:rsid w:val="00B169EA"/>
    <w:rsid w:val="00B22E47"/>
    <w:rsid w:val="00B22FC5"/>
    <w:rsid w:val="00B3780A"/>
    <w:rsid w:val="00B47AC5"/>
    <w:rsid w:val="00B53B53"/>
    <w:rsid w:val="00B56A81"/>
    <w:rsid w:val="00B56BF9"/>
    <w:rsid w:val="00B56CD3"/>
    <w:rsid w:val="00B707F5"/>
    <w:rsid w:val="00B74AFA"/>
    <w:rsid w:val="00B8120C"/>
    <w:rsid w:val="00B83ACA"/>
    <w:rsid w:val="00B83E8B"/>
    <w:rsid w:val="00B84D91"/>
    <w:rsid w:val="00B85F9D"/>
    <w:rsid w:val="00B85FE6"/>
    <w:rsid w:val="00B8600C"/>
    <w:rsid w:val="00B86DC2"/>
    <w:rsid w:val="00B86EBA"/>
    <w:rsid w:val="00B87A76"/>
    <w:rsid w:val="00B93453"/>
    <w:rsid w:val="00B976E3"/>
    <w:rsid w:val="00BA4C84"/>
    <w:rsid w:val="00BA7D1B"/>
    <w:rsid w:val="00BB125D"/>
    <w:rsid w:val="00BB3EAB"/>
    <w:rsid w:val="00BC1901"/>
    <w:rsid w:val="00BC2897"/>
    <w:rsid w:val="00BC6C75"/>
    <w:rsid w:val="00BD13DF"/>
    <w:rsid w:val="00BD4FB9"/>
    <w:rsid w:val="00BD668C"/>
    <w:rsid w:val="00BD7491"/>
    <w:rsid w:val="00BE1CFB"/>
    <w:rsid w:val="00BF2436"/>
    <w:rsid w:val="00BF334E"/>
    <w:rsid w:val="00BF3515"/>
    <w:rsid w:val="00BF4D9A"/>
    <w:rsid w:val="00BF52A6"/>
    <w:rsid w:val="00BF7ADA"/>
    <w:rsid w:val="00C02205"/>
    <w:rsid w:val="00C05935"/>
    <w:rsid w:val="00C06913"/>
    <w:rsid w:val="00C13BF0"/>
    <w:rsid w:val="00C14A75"/>
    <w:rsid w:val="00C20121"/>
    <w:rsid w:val="00C21B82"/>
    <w:rsid w:val="00C252D8"/>
    <w:rsid w:val="00C25F24"/>
    <w:rsid w:val="00C2626D"/>
    <w:rsid w:val="00C2640D"/>
    <w:rsid w:val="00C32424"/>
    <w:rsid w:val="00C32585"/>
    <w:rsid w:val="00C3702A"/>
    <w:rsid w:val="00C37585"/>
    <w:rsid w:val="00C41FB3"/>
    <w:rsid w:val="00C42E6C"/>
    <w:rsid w:val="00C47541"/>
    <w:rsid w:val="00C50044"/>
    <w:rsid w:val="00C52601"/>
    <w:rsid w:val="00C56FB1"/>
    <w:rsid w:val="00C5749D"/>
    <w:rsid w:val="00C609B5"/>
    <w:rsid w:val="00C65B1D"/>
    <w:rsid w:val="00C7267E"/>
    <w:rsid w:val="00C74299"/>
    <w:rsid w:val="00C83730"/>
    <w:rsid w:val="00C845CF"/>
    <w:rsid w:val="00C872B3"/>
    <w:rsid w:val="00C92122"/>
    <w:rsid w:val="00CA37E6"/>
    <w:rsid w:val="00CB210F"/>
    <w:rsid w:val="00CB3A82"/>
    <w:rsid w:val="00CB49F7"/>
    <w:rsid w:val="00CB66F3"/>
    <w:rsid w:val="00CB76C2"/>
    <w:rsid w:val="00CC0DA8"/>
    <w:rsid w:val="00CC1CEA"/>
    <w:rsid w:val="00CE1422"/>
    <w:rsid w:val="00CE369D"/>
    <w:rsid w:val="00CF21AF"/>
    <w:rsid w:val="00CF2366"/>
    <w:rsid w:val="00CF72D3"/>
    <w:rsid w:val="00CF77F1"/>
    <w:rsid w:val="00D015EC"/>
    <w:rsid w:val="00D01D09"/>
    <w:rsid w:val="00D03A6F"/>
    <w:rsid w:val="00D03CE5"/>
    <w:rsid w:val="00D04520"/>
    <w:rsid w:val="00D14D9A"/>
    <w:rsid w:val="00D1693B"/>
    <w:rsid w:val="00D210B2"/>
    <w:rsid w:val="00D23C5C"/>
    <w:rsid w:val="00D33D05"/>
    <w:rsid w:val="00D45039"/>
    <w:rsid w:val="00D53B7F"/>
    <w:rsid w:val="00D56B58"/>
    <w:rsid w:val="00D602ED"/>
    <w:rsid w:val="00D6050A"/>
    <w:rsid w:val="00D607C1"/>
    <w:rsid w:val="00D61E0F"/>
    <w:rsid w:val="00D627EA"/>
    <w:rsid w:val="00D64718"/>
    <w:rsid w:val="00D673A3"/>
    <w:rsid w:val="00D757F8"/>
    <w:rsid w:val="00D76657"/>
    <w:rsid w:val="00D76AC5"/>
    <w:rsid w:val="00D83BF9"/>
    <w:rsid w:val="00D84A66"/>
    <w:rsid w:val="00D854B8"/>
    <w:rsid w:val="00DA5EC1"/>
    <w:rsid w:val="00DB09BF"/>
    <w:rsid w:val="00DB0D7E"/>
    <w:rsid w:val="00DB13C8"/>
    <w:rsid w:val="00DB693C"/>
    <w:rsid w:val="00DC274B"/>
    <w:rsid w:val="00DC344B"/>
    <w:rsid w:val="00DE607C"/>
    <w:rsid w:val="00DF290F"/>
    <w:rsid w:val="00DF2E19"/>
    <w:rsid w:val="00DF64B7"/>
    <w:rsid w:val="00DF6B51"/>
    <w:rsid w:val="00DF6CCD"/>
    <w:rsid w:val="00DF6EF6"/>
    <w:rsid w:val="00DF7795"/>
    <w:rsid w:val="00DF7ECB"/>
    <w:rsid w:val="00E048F1"/>
    <w:rsid w:val="00E07FA1"/>
    <w:rsid w:val="00E11187"/>
    <w:rsid w:val="00E13867"/>
    <w:rsid w:val="00E15336"/>
    <w:rsid w:val="00E1709C"/>
    <w:rsid w:val="00E21433"/>
    <w:rsid w:val="00E241E2"/>
    <w:rsid w:val="00E31C5E"/>
    <w:rsid w:val="00E37E59"/>
    <w:rsid w:val="00E4368A"/>
    <w:rsid w:val="00E45506"/>
    <w:rsid w:val="00E4650D"/>
    <w:rsid w:val="00E54259"/>
    <w:rsid w:val="00E567D5"/>
    <w:rsid w:val="00E64865"/>
    <w:rsid w:val="00E67D8B"/>
    <w:rsid w:val="00E70987"/>
    <w:rsid w:val="00E73470"/>
    <w:rsid w:val="00E74804"/>
    <w:rsid w:val="00E7492F"/>
    <w:rsid w:val="00E8086E"/>
    <w:rsid w:val="00E867C1"/>
    <w:rsid w:val="00E87D9E"/>
    <w:rsid w:val="00E94FAE"/>
    <w:rsid w:val="00EA15E3"/>
    <w:rsid w:val="00EA736A"/>
    <w:rsid w:val="00EB0255"/>
    <w:rsid w:val="00EB280A"/>
    <w:rsid w:val="00EB35F0"/>
    <w:rsid w:val="00EB38A5"/>
    <w:rsid w:val="00EB43F4"/>
    <w:rsid w:val="00EB47D4"/>
    <w:rsid w:val="00EC0AB5"/>
    <w:rsid w:val="00EC244D"/>
    <w:rsid w:val="00ED229C"/>
    <w:rsid w:val="00ED32D9"/>
    <w:rsid w:val="00ED4C7F"/>
    <w:rsid w:val="00ED69DF"/>
    <w:rsid w:val="00EE1B73"/>
    <w:rsid w:val="00EF1D40"/>
    <w:rsid w:val="00EF2561"/>
    <w:rsid w:val="00F03473"/>
    <w:rsid w:val="00F070BF"/>
    <w:rsid w:val="00F11019"/>
    <w:rsid w:val="00F22011"/>
    <w:rsid w:val="00F22936"/>
    <w:rsid w:val="00F249A9"/>
    <w:rsid w:val="00F25F35"/>
    <w:rsid w:val="00F3034E"/>
    <w:rsid w:val="00F31AFF"/>
    <w:rsid w:val="00F36B03"/>
    <w:rsid w:val="00F45AB0"/>
    <w:rsid w:val="00F46A4B"/>
    <w:rsid w:val="00F475C2"/>
    <w:rsid w:val="00F47F44"/>
    <w:rsid w:val="00F53689"/>
    <w:rsid w:val="00F53C27"/>
    <w:rsid w:val="00F53E1F"/>
    <w:rsid w:val="00F61093"/>
    <w:rsid w:val="00F61461"/>
    <w:rsid w:val="00F61D57"/>
    <w:rsid w:val="00F6312A"/>
    <w:rsid w:val="00F748DF"/>
    <w:rsid w:val="00F74A26"/>
    <w:rsid w:val="00F76054"/>
    <w:rsid w:val="00F83803"/>
    <w:rsid w:val="00F85C4D"/>
    <w:rsid w:val="00F85F69"/>
    <w:rsid w:val="00F93CAD"/>
    <w:rsid w:val="00F9479C"/>
    <w:rsid w:val="00F97B34"/>
    <w:rsid w:val="00FA1B3F"/>
    <w:rsid w:val="00FA2451"/>
    <w:rsid w:val="00FA3B22"/>
    <w:rsid w:val="00FA7E9F"/>
    <w:rsid w:val="00FB3C9D"/>
    <w:rsid w:val="00FB632E"/>
    <w:rsid w:val="00FC50FB"/>
    <w:rsid w:val="00FC64A4"/>
    <w:rsid w:val="00FD2E89"/>
    <w:rsid w:val="00FE36B7"/>
    <w:rsid w:val="00FE3B34"/>
    <w:rsid w:val="00FE5E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707CB"/>
  <w15:docId w15:val="{B7E723D8-2AC1-48C1-AAE9-93D6B7068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FAA"/>
    <w:pPr>
      <w:spacing w:after="0" w:line="240" w:lineRule="auto"/>
    </w:pPr>
    <w:rPr>
      <w:rFonts w:ascii="Times New Roman" w:eastAsia="Times New Roman" w:hAnsi="Times New Roman" w:cs="Times New Roman"/>
      <w:sz w:val="24"/>
      <w:szCs w:val="20"/>
    </w:rPr>
  </w:style>
  <w:style w:type="paragraph" w:styleId="Heading1">
    <w:name w:val="heading 1"/>
    <w:basedOn w:val="DecisionNo"/>
    <w:next w:val="BodyText"/>
    <w:link w:val="Heading1Char"/>
    <w:qFormat/>
    <w:rsid w:val="00391FAA"/>
    <w:pPr>
      <w:outlineLvl w:val="0"/>
    </w:pPr>
    <w:rPr>
      <w:kern w:val="28"/>
    </w:rPr>
  </w:style>
  <w:style w:type="paragraph" w:styleId="Heading2">
    <w:name w:val="heading 2"/>
    <w:next w:val="Heading3"/>
    <w:link w:val="Heading2Char"/>
    <w:qFormat/>
    <w:rsid w:val="00391FAA"/>
    <w:pPr>
      <w:keepNext/>
      <w:numPr>
        <w:numId w:val="28"/>
      </w:numPr>
      <w:suppressAutoHyphens/>
      <w:spacing w:after="0" w:line="560" w:lineRule="exact"/>
      <w:contextualSpacing/>
      <w:outlineLvl w:val="1"/>
    </w:pPr>
    <w:rPr>
      <w:rFonts w:ascii="Times New Roman" w:eastAsia="Times New Roman" w:hAnsi="Times New Roman" w:cs="Times New Roman"/>
      <w:b/>
      <w:caps/>
      <w:kern w:val="2"/>
      <w:sz w:val="24"/>
      <w:szCs w:val="20"/>
      <w:u w:val="words"/>
    </w:rPr>
  </w:style>
  <w:style w:type="paragraph" w:styleId="Heading3">
    <w:name w:val="heading 3"/>
    <w:next w:val="ParagraphDiscussion"/>
    <w:link w:val="Heading3Char"/>
    <w:qFormat/>
    <w:rsid w:val="00391FAA"/>
    <w:pPr>
      <w:keepNext/>
      <w:numPr>
        <w:ilvl w:val="1"/>
        <w:numId w:val="28"/>
      </w:numPr>
      <w:suppressAutoHyphens/>
      <w:spacing w:after="0" w:line="560" w:lineRule="exact"/>
      <w:ind w:left="1440" w:hanging="720"/>
      <w:contextualSpacing/>
      <w:outlineLvl w:val="2"/>
    </w:pPr>
    <w:rPr>
      <w:rFonts w:ascii="Times New Roman" w:eastAsia="Times New Roman" w:hAnsi="Times New Roman" w:cs="Times New Roman"/>
      <w:b/>
      <w:kern w:val="2"/>
      <w:sz w:val="24"/>
      <w:szCs w:val="20"/>
    </w:rPr>
  </w:style>
  <w:style w:type="paragraph" w:styleId="Heading4">
    <w:name w:val="heading 4"/>
    <w:next w:val="ParagraphDiscussion"/>
    <w:link w:val="Heading4Char"/>
    <w:qFormat/>
    <w:rsid w:val="00391FAA"/>
    <w:pPr>
      <w:keepNext/>
      <w:numPr>
        <w:ilvl w:val="2"/>
        <w:numId w:val="28"/>
      </w:numPr>
      <w:spacing w:after="0" w:line="560" w:lineRule="exact"/>
      <w:ind w:left="2160" w:hanging="720"/>
      <w:contextualSpacing/>
      <w:outlineLvl w:val="3"/>
    </w:pPr>
    <w:rPr>
      <w:rFonts w:ascii="Times New Roman" w:eastAsia="Times New Roman" w:hAnsi="Times New Roman" w:cs="Times New Roman"/>
      <w:b/>
      <w:sz w:val="24"/>
      <w:szCs w:val="20"/>
    </w:rPr>
  </w:style>
  <w:style w:type="paragraph" w:styleId="Heading5">
    <w:name w:val="heading 5"/>
    <w:basedOn w:val="Normal"/>
    <w:next w:val="ParagraphDiscussion"/>
    <w:link w:val="Heading5Char"/>
    <w:qFormat/>
    <w:rsid w:val="00391FAA"/>
    <w:pPr>
      <w:keepNext/>
      <w:numPr>
        <w:ilvl w:val="5"/>
        <w:numId w:val="28"/>
      </w:numPr>
      <w:tabs>
        <w:tab w:val="clear" w:pos="1800"/>
        <w:tab w:val="left" w:pos="2880"/>
      </w:tabs>
      <w:spacing w:line="560" w:lineRule="exact"/>
      <w:ind w:left="2880" w:hanging="720"/>
      <w:contextualSpacing/>
      <w:outlineLvl w:val="4"/>
    </w:pPr>
    <w:rPr>
      <w:b/>
    </w:rPr>
  </w:style>
  <w:style w:type="paragraph" w:styleId="Heading6">
    <w:name w:val="heading 6"/>
    <w:basedOn w:val="Normal"/>
    <w:next w:val="ParagraphDiscussion"/>
    <w:link w:val="Heading6Char"/>
    <w:qFormat/>
    <w:rsid w:val="00391FAA"/>
    <w:pPr>
      <w:keepNext/>
      <w:numPr>
        <w:ilvl w:val="6"/>
        <w:numId w:val="28"/>
      </w:numPr>
      <w:tabs>
        <w:tab w:val="left" w:pos="3600"/>
      </w:tabs>
      <w:spacing w:before="120" w:after="120"/>
      <w:ind w:left="2880" w:hanging="720"/>
      <w:contextualSpacing/>
      <w:outlineLvl w:val="5"/>
    </w:pPr>
    <w:rPr>
      <w:b/>
    </w:rPr>
  </w:style>
  <w:style w:type="paragraph" w:styleId="Heading7">
    <w:name w:val="heading 7"/>
    <w:basedOn w:val="Normal"/>
    <w:next w:val="ParagraphDiscussion"/>
    <w:link w:val="Heading7Char"/>
    <w:qFormat/>
    <w:rsid w:val="00391FAA"/>
    <w:pPr>
      <w:keepNext/>
      <w:numPr>
        <w:ilvl w:val="7"/>
        <w:numId w:val="28"/>
      </w:numPr>
      <w:tabs>
        <w:tab w:val="left" w:pos="4320"/>
      </w:tabs>
      <w:spacing w:before="120" w:after="120"/>
      <w:ind w:left="3600" w:hanging="720"/>
      <w:contextualSpacing/>
      <w:outlineLvl w:val="6"/>
    </w:pPr>
    <w:rPr>
      <w:b/>
    </w:rPr>
  </w:style>
  <w:style w:type="paragraph" w:styleId="Heading8">
    <w:name w:val="heading 8"/>
    <w:basedOn w:val="Normal"/>
    <w:next w:val="ParagraphDiscussion"/>
    <w:link w:val="Heading8Char"/>
    <w:qFormat/>
    <w:rsid w:val="00391FAA"/>
    <w:pPr>
      <w:keepNext/>
      <w:numPr>
        <w:ilvl w:val="8"/>
        <w:numId w:val="28"/>
      </w:numPr>
      <w:spacing w:before="120" w:after="120"/>
      <w:ind w:left="4320" w:hanging="720"/>
      <w:contextualSpacing/>
      <w:outlineLvl w:val="7"/>
    </w:pPr>
    <w:rPr>
      <w:b/>
    </w:rPr>
  </w:style>
  <w:style w:type="paragraph" w:styleId="Heading9">
    <w:name w:val="heading 9"/>
    <w:basedOn w:val="Normal"/>
    <w:next w:val="ParagraphDiscussion"/>
    <w:link w:val="Heading9Char"/>
    <w:rsid w:val="00391FAA"/>
    <w:pPr>
      <w:keepNext/>
      <w:numPr>
        <w:numId w:val="27"/>
      </w:numPr>
      <w:tabs>
        <w:tab w:val="left" w:pos="5760"/>
      </w:tabs>
      <w:spacing w:before="120" w:after="120"/>
      <w:ind w:left="5760" w:hanging="720"/>
      <w:contextualSpacing/>
      <w:outlineLvl w:val="8"/>
    </w:pPr>
    <w:rPr>
      <w:b/>
    </w:rPr>
  </w:style>
  <w:style w:type="character" w:default="1" w:styleId="DefaultParagraphFont">
    <w:name w:val="Default Paragraph Font"/>
    <w:uiPriority w:val="1"/>
    <w:semiHidden/>
    <w:unhideWhenUsed/>
    <w:rsid w:val="00391FA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391FAA"/>
  </w:style>
  <w:style w:type="character" w:customStyle="1" w:styleId="Heading3Char">
    <w:name w:val="Heading 3 Char"/>
    <w:link w:val="Heading3"/>
    <w:rsid w:val="00391FAA"/>
    <w:rPr>
      <w:rFonts w:ascii="Times New Roman" w:eastAsia="Times New Roman" w:hAnsi="Times New Roman" w:cs="Times New Roman"/>
      <w:b/>
      <w:kern w:val="2"/>
      <w:sz w:val="24"/>
      <w:szCs w:val="20"/>
    </w:rPr>
  </w:style>
  <w:style w:type="paragraph" w:styleId="ListParagraph">
    <w:name w:val="List Paragraph"/>
    <w:basedOn w:val="Normal"/>
    <w:uiPriority w:val="34"/>
    <w:qFormat/>
    <w:rsid w:val="00391FAA"/>
    <w:pPr>
      <w:ind w:left="720"/>
    </w:pPr>
  </w:style>
  <w:style w:type="character" w:customStyle="1" w:styleId="Heading2Char">
    <w:name w:val="Heading 2 Char"/>
    <w:link w:val="Heading2"/>
    <w:rsid w:val="00391FAA"/>
    <w:rPr>
      <w:rFonts w:ascii="Times New Roman" w:eastAsia="Times New Roman" w:hAnsi="Times New Roman" w:cs="Times New Roman"/>
      <w:b/>
      <w:caps/>
      <w:kern w:val="2"/>
      <w:sz w:val="24"/>
      <w:szCs w:val="20"/>
      <w:u w:val="words"/>
    </w:rPr>
  </w:style>
  <w:style w:type="paragraph" w:customStyle="1" w:styleId="ParagraphDiscussion">
    <w:name w:val="ParagraphDiscussion"/>
    <w:basedOn w:val="ListNumber"/>
    <w:link w:val="ParagraphDiscussionChar"/>
    <w:qFormat/>
    <w:rsid w:val="00391FAA"/>
    <w:pPr>
      <w:numPr>
        <w:numId w:val="55"/>
      </w:numPr>
      <w:spacing w:line="560" w:lineRule="exact"/>
      <w:ind w:left="0" w:firstLine="720"/>
      <w:jc w:val="both"/>
    </w:pPr>
  </w:style>
  <w:style w:type="paragraph" w:customStyle="1" w:styleId="ListLettered">
    <w:name w:val="ListLettered"/>
    <w:basedOn w:val="Normal"/>
    <w:next w:val="List"/>
    <w:rsid w:val="00391FAA"/>
    <w:pPr>
      <w:tabs>
        <w:tab w:val="left" w:pos="360"/>
        <w:tab w:val="left" w:pos="720"/>
      </w:tabs>
      <w:spacing w:before="60" w:after="120"/>
      <w:ind w:left="1800" w:hanging="360"/>
      <w:jc w:val="both"/>
    </w:pPr>
    <w:rPr>
      <w:kern w:val="2"/>
    </w:rPr>
  </w:style>
  <w:style w:type="character" w:customStyle="1" w:styleId="ParagraphDiscussionChar">
    <w:name w:val="ParagraphDiscussion Char"/>
    <w:link w:val="ParagraphDiscussion"/>
    <w:locked/>
    <w:rsid w:val="00273E00"/>
    <w:rPr>
      <w:rFonts w:ascii="Times New Roman" w:eastAsia="Times New Roman" w:hAnsi="Times New Roman" w:cs="Times New Roman"/>
      <w:sz w:val="24"/>
      <w:szCs w:val="20"/>
    </w:rPr>
  </w:style>
  <w:style w:type="paragraph" w:styleId="FootnoteText">
    <w:name w:val="footnote text"/>
    <w:aliases w:val="Footnote Text Char2,Footnote Text Char Char,Footnote Text Char2 Char Char,Footnote Text Char Char Char1 Char,Footnote Text Char2 Char Char Char1 Char,Footnote Text Char Char Char1 Char Char Char1,Footnote Text Char2 Char"/>
    <w:basedOn w:val="Normal"/>
    <w:link w:val="FootnoteTextChar"/>
    <w:qFormat/>
    <w:rsid w:val="00391FAA"/>
    <w:pPr>
      <w:keepLines/>
      <w:suppressAutoHyphens/>
      <w:ind w:firstLine="720"/>
      <w:jc w:val="both"/>
    </w:pPr>
    <w:rPr>
      <w:sz w:val="20"/>
    </w:rPr>
  </w:style>
  <w:style w:type="character" w:customStyle="1" w:styleId="FootnoteTextChar">
    <w:name w:val="Footnote Text Char"/>
    <w:aliases w:val="Footnote Text Char2 Char1,Footnote Text Char Char Char,Footnote Text Char2 Char Char Char,Footnote Text Char Char Char1 Char Char,Footnote Text Char2 Char Char Char1 Char Char,Footnote Text Char Char Char1 Char Char Char1 Char"/>
    <w:link w:val="FootnoteText"/>
    <w:rsid w:val="00391FAA"/>
    <w:rPr>
      <w:rFonts w:ascii="Times New Roman" w:eastAsia="Times New Roman" w:hAnsi="Times New Roman" w:cs="Times New Roman"/>
      <w:sz w:val="20"/>
      <w:szCs w:val="20"/>
    </w:rPr>
  </w:style>
  <w:style w:type="character" w:styleId="FootnoteReference">
    <w:name w:val="footnote reference"/>
    <w:rsid w:val="00391FAA"/>
    <w:rPr>
      <w:rFonts w:ascii="Times New Roman" w:hAnsi="Times New Roman"/>
      <w:sz w:val="20"/>
      <w:vertAlign w:val="superscript"/>
    </w:rPr>
  </w:style>
  <w:style w:type="paragraph" w:styleId="BodyText">
    <w:name w:val="Body Text"/>
    <w:link w:val="BodyTextChar"/>
    <w:rsid w:val="00391FAA"/>
    <w:pPr>
      <w:suppressAutoHyphens/>
      <w:spacing w:before="60" w:after="0" w:line="480" w:lineRule="auto"/>
      <w:jc w:val="both"/>
    </w:pPr>
    <w:rPr>
      <w:rFonts w:ascii="Times New Roman" w:eastAsia="Times New Roman" w:hAnsi="Times New Roman" w:cs="Times New Roman"/>
      <w:kern w:val="2"/>
      <w:sz w:val="24"/>
      <w:szCs w:val="20"/>
    </w:rPr>
  </w:style>
  <w:style w:type="character" w:customStyle="1" w:styleId="BodyTextChar">
    <w:name w:val="Body Text Char"/>
    <w:link w:val="BodyText"/>
    <w:rsid w:val="00391FAA"/>
    <w:rPr>
      <w:rFonts w:ascii="Times New Roman" w:eastAsia="Times New Roman" w:hAnsi="Times New Roman" w:cs="Times New Roman"/>
      <w:kern w:val="2"/>
      <w:sz w:val="24"/>
      <w:szCs w:val="20"/>
    </w:rPr>
  </w:style>
  <w:style w:type="paragraph" w:customStyle="1" w:styleId="ParagraphRestartNumbering">
    <w:name w:val="ParagraphRestartNumbering"/>
    <w:basedOn w:val="Normal"/>
    <w:rsid w:val="00391FAA"/>
    <w:pPr>
      <w:numPr>
        <w:numId w:val="24"/>
      </w:numPr>
      <w:tabs>
        <w:tab w:val="clear" w:pos="360"/>
        <w:tab w:val="left" w:pos="720"/>
        <w:tab w:val="left" w:pos="1440"/>
      </w:tabs>
      <w:spacing w:before="60" w:line="560" w:lineRule="exact"/>
      <w:ind w:left="0" w:firstLine="720"/>
      <w:jc w:val="both"/>
    </w:pPr>
    <w:rPr>
      <w:kern w:val="2"/>
    </w:rPr>
  </w:style>
  <w:style w:type="character" w:customStyle="1" w:styleId="Heading1Char">
    <w:name w:val="Heading 1 Char"/>
    <w:basedOn w:val="DefaultParagraphFont"/>
    <w:link w:val="Heading1"/>
    <w:rsid w:val="00D607C1"/>
    <w:rPr>
      <w:rFonts w:ascii="Times New Roman" w:eastAsia="Times New Roman" w:hAnsi="Times New Roman" w:cs="Times New Roman"/>
      <w:kern w:val="28"/>
      <w:sz w:val="24"/>
      <w:szCs w:val="20"/>
    </w:rPr>
  </w:style>
  <w:style w:type="paragraph" w:styleId="TOCHeading">
    <w:name w:val="TOC Heading"/>
    <w:basedOn w:val="Heading1"/>
    <w:next w:val="Normal"/>
    <w:uiPriority w:val="39"/>
    <w:unhideWhenUsed/>
    <w:qFormat/>
    <w:rsid w:val="00D607C1"/>
    <w:pPr>
      <w:spacing w:line="259" w:lineRule="auto"/>
      <w:outlineLvl w:val="9"/>
    </w:pPr>
  </w:style>
  <w:style w:type="paragraph" w:styleId="TOC2">
    <w:name w:val="toc 2"/>
    <w:basedOn w:val="Normal"/>
    <w:next w:val="Normal"/>
    <w:uiPriority w:val="39"/>
    <w:rsid w:val="00391FAA"/>
    <w:pPr>
      <w:tabs>
        <w:tab w:val="right" w:leader="dot" w:pos="9360"/>
      </w:tabs>
      <w:spacing w:before="120"/>
      <w:ind w:left="432" w:hanging="432"/>
    </w:pPr>
  </w:style>
  <w:style w:type="paragraph" w:styleId="TOC3">
    <w:name w:val="toc 3"/>
    <w:basedOn w:val="Normal"/>
    <w:next w:val="Normal"/>
    <w:uiPriority w:val="39"/>
    <w:rsid w:val="00391FAA"/>
    <w:pPr>
      <w:tabs>
        <w:tab w:val="right" w:leader="dot" w:pos="9360"/>
      </w:tabs>
      <w:spacing w:before="120"/>
      <w:ind w:left="864" w:hanging="432"/>
    </w:pPr>
  </w:style>
  <w:style w:type="character" w:styleId="Hyperlink">
    <w:name w:val="Hyperlink"/>
    <w:basedOn w:val="DefaultParagraphFont"/>
    <w:uiPriority w:val="99"/>
    <w:unhideWhenUsed/>
    <w:rsid w:val="00391FAA"/>
    <w:rPr>
      <w:color w:val="0563C1" w:themeColor="hyperlink"/>
      <w:u w:val="single"/>
    </w:rPr>
  </w:style>
  <w:style w:type="character" w:customStyle="1" w:styleId="Heading4Char">
    <w:name w:val="Heading 4 Char"/>
    <w:basedOn w:val="DefaultParagraphFont"/>
    <w:link w:val="Heading4"/>
    <w:rsid w:val="00D607C1"/>
    <w:rPr>
      <w:rFonts w:ascii="Times New Roman" w:eastAsia="Times New Roman" w:hAnsi="Times New Roman" w:cs="Times New Roman"/>
      <w:b/>
      <w:sz w:val="24"/>
      <w:szCs w:val="20"/>
    </w:rPr>
  </w:style>
  <w:style w:type="paragraph" w:styleId="TOC4">
    <w:name w:val="toc 4"/>
    <w:basedOn w:val="Normal"/>
    <w:next w:val="Normal"/>
    <w:uiPriority w:val="39"/>
    <w:rsid w:val="00391FAA"/>
    <w:pPr>
      <w:tabs>
        <w:tab w:val="right" w:leader="dot" w:pos="9360"/>
      </w:tabs>
      <w:spacing w:before="120"/>
      <w:ind w:left="1296" w:hanging="432"/>
    </w:pPr>
  </w:style>
  <w:style w:type="paragraph" w:styleId="BalloonText">
    <w:name w:val="Balloon Text"/>
    <w:basedOn w:val="Normal"/>
    <w:link w:val="BalloonTextChar"/>
    <w:rsid w:val="00391FAA"/>
    <w:rPr>
      <w:rFonts w:ascii="Tahoma" w:hAnsi="Tahoma" w:cs="Tahoma"/>
      <w:sz w:val="16"/>
      <w:szCs w:val="16"/>
    </w:rPr>
  </w:style>
  <w:style w:type="character" w:customStyle="1" w:styleId="BalloonTextChar">
    <w:name w:val="Balloon Text Char"/>
    <w:link w:val="BalloonText"/>
    <w:rsid w:val="00391FAA"/>
    <w:rPr>
      <w:rFonts w:ascii="Tahoma" w:eastAsia="Times New Roman" w:hAnsi="Tahoma" w:cs="Tahoma"/>
      <w:sz w:val="16"/>
      <w:szCs w:val="16"/>
    </w:rPr>
  </w:style>
  <w:style w:type="character" w:styleId="FollowedHyperlink">
    <w:name w:val="FollowedHyperlink"/>
    <w:basedOn w:val="DefaultParagraphFont"/>
    <w:uiPriority w:val="99"/>
    <w:semiHidden/>
    <w:unhideWhenUsed/>
    <w:rsid w:val="009D594C"/>
    <w:rPr>
      <w:color w:val="954F72" w:themeColor="followedHyperlink"/>
      <w:u w:val="single"/>
    </w:rPr>
  </w:style>
  <w:style w:type="character" w:styleId="UnresolvedMention">
    <w:name w:val="Unresolved Mention"/>
    <w:basedOn w:val="DefaultParagraphFont"/>
    <w:uiPriority w:val="99"/>
    <w:semiHidden/>
    <w:unhideWhenUsed/>
    <w:rsid w:val="00EB0255"/>
    <w:rPr>
      <w:color w:val="605E5C"/>
      <w:shd w:val="clear" w:color="auto" w:fill="E1DFDD"/>
    </w:rPr>
  </w:style>
  <w:style w:type="character" w:customStyle="1" w:styleId="Heading5Char">
    <w:name w:val="Heading 5 Char"/>
    <w:basedOn w:val="DefaultParagraphFont"/>
    <w:link w:val="Heading5"/>
    <w:rsid w:val="00304DD9"/>
    <w:rPr>
      <w:rFonts w:ascii="Times New Roman" w:eastAsia="Times New Roman" w:hAnsi="Times New Roman" w:cs="Times New Roman"/>
      <w:b/>
      <w:sz w:val="24"/>
      <w:szCs w:val="20"/>
    </w:rPr>
  </w:style>
  <w:style w:type="paragraph" w:styleId="TOC5">
    <w:name w:val="toc 5"/>
    <w:basedOn w:val="Normal"/>
    <w:next w:val="Normal"/>
    <w:uiPriority w:val="39"/>
    <w:rsid w:val="00391FAA"/>
    <w:pPr>
      <w:tabs>
        <w:tab w:val="right" w:leader="dot" w:pos="9360"/>
      </w:tabs>
      <w:spacing w:before="120"/>
      <w:ind w:left="1728" w:hanging="432"/>
    </w:pPr>
  </w:style>
  <w:style w:type="paragraph" w:styleId="Revision">
    <w:name w:val="Revision"/>
    <w:hidden/>
    <w:uiPriority w:val="99"/>
    <w:semiHidden/>
    <w:rsid w:val="00391FAA"/>
    <w:pPr>
      <w:spacing w:after="0" w:line="240" w:lineRule="auto"/>
    </w:pPr>
    <w:rPr>
      <w:rFonts w:ascii="Times New Roman" w:eastAsia="Times New Roman" w:hAnsi="Times New Roman" w:cs="Times New Roman"/>
      <w:sz w:val="24"/>
      <w:szCs w:val="20"/>
    </w:rPr>
  </w:style>
  <w:style w:type="character" w:styleId="CommentReference">
    <w:name w:val="annotation reference"/>
    <w:semiHidden/>
    <w:rsid w:val="00391FAA"/>
    <w:rPr>
      <w:sz w:val="16"/>
      <w:szCs w:val="16"/>
    </w:rPr>
  </w:style>
  <w:style w:type="paragraph" w:styleId="CommentText">
    <w:name w:val="annotation text"/>
    <w:basedOn w:val="Normal"/>
    <w:link w:val="CommentTextChar"/>
    <w:rsid w:val="00391FAA"/>
    <w:rPr>
      <w:sz w:val="20"/>
    </w:rPr>
  </w:style>
  <w:style w:type="character" w:customStyle="1" w:styleId="CommentTextChar">
    <w:name w:val="Comment Text Char"/>
    <w:basedOn w:val="DefaultParagraphFont"/>
    <w:link w:val="CommentText"/>
    <w:rsid w:val="00391FA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nhideWhenUsed/>
    <w:rsid w:val="00391FAA"/>
    <w:rPr>
      <w:b/>
      <w:bCs/>
    </w:rPr>
  </w:style>
  <w:style w:type="character" w:customStyle="1" w:styleId="CommentSubjectChar">
    <w:name w:val="Comment Subject Char"/>
    <w:basedOn w:val="CommentTextChar"/>
    <w:link w:val="CommentSubject"/>
    <w:rsid w:val="00391FAA"/>
    <w:rPr>
      <w:rFonts w:ascii="Times New Roman" w:eastAsia="Times New Roman" w:hAnsi="Times New Roman" w:cs="Times New Roman"/>
      <w:b/>
      <w:bCs/>
      <w:sz w:val="20"/>
      <w:szCs w:val="20"/>
    </w:rPr>
  </w:style>
  <w:style w:type="character" w:customStyle="1" w:styleId="Hidden">
    <w:name w:val="Hidden"/>
    <w:rsid w:val="00391FAA"/>
    <w:rPr>
      <w:color w:val="auto"/>
    </w:rPr>
  </w:style>
  <w:style w:type="paragraph" w:styleId="TOC1">
    <w:name w:val="toc 1"/>
    <w:basedOn w:val="Normal"/>
    <w:next w:val="Normal"/>
    <w:semiHidden/>
    <w:rsid w:val="00391FAA"/>
    <w:pPr>
      <w:tabs>
        <w:tab w:val="right" w:leader="dot" w:pos="9360"/>
      </w:tabs>
      <w:spacing w:before="120"/>
    </w:pPr>
    <w:rPr>
      <w:caps/>
    </w:rPr>
  </w:style>
  <w:style w:type="character" w:customStyle="1" w:styleId="Heading6Char">
    <w:name w:val="Heading 6 Char"/>
    <w:basedOn w:val="DefaultParagraphFont"/>
    <w:link w:val="Heading6"/>
    <w:rsid w:val="00690830"/>
    <w:rPr>
      <w:rFonts w:ascii="Times New Roman" w:eastAsia="Times New Roman" w:hAnsi="Times New Roman" w:cs="Times New Roman"/>
      <w:b/>
      <w:sz w:val="24"/>
      <w:szCs w:val="20"/>
    </w:rPr>
  </w:style>
  <w:style w:type="character" w:customStyle="1" w:styleId="Heading7Char">
    <w:name w:val="Heading 7 Char"/>
    <w:basedOn w:val="DefaultParagraphFont"/>
    <w:link w:val="Heading7"/>
    <w:rsid w:val="00690830"/>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690830"/>
    <w:rPr>
      <w:rFonts w:ascii="Times New Roman" w:eastAsia="Times New Roman" w:hAnsi="Times New Roman" w:cs="Times New Roman"/>
      <w:b/>
      <w:sz w:val="24"/>
      <w:szCs w:val="20"/>
    </w:rPr>
  </w:style>
  <w:style w:type="character" w:customStyle="1" w:styleId="Heading9Char">
    <w:name w:val="Heading 9 Char"/>
    <w:basedOn w:val="DefaultParagraphFont"/>
    <w:link w:val="Heading9"/>
    <w:rsid w:val="00690830"/>
    <w:rPr>
      <w:rFonts w:ascii="Times New Roman" w:eastAsia="Times New Roman" w:hAnsi="Times New Roman" w:cs="Times New Roman"/>
      <w:b/>
      <w:sz w:val="24"/>
      <w:szCs w:val="20"/>
    </w:rPr>
  </w:style>
  <w:style w:type="paragraph" w:customStyle="1" w:styleId="ParagraphOrder">
    <w:name w:val="ParagraphOrder"/>
    <w:basedOn w:val="ListNumber"/>
    <w:rsid w:val="00391FAA"/>
    <w:pPr>
      <w:numPr>
        <w:numId w:val="54"/>
      </w:numPr>
      <w:tabs>
        <w:tab w:val="left" w:pos="720"/>
      </w:tabs>
      <w:spacing w:line="560" w:lineRule="exact"/>
      <w:ind w:left="0" w:firstLine="720"/>
      <w:jc w:val="both"/>
    </w:pPr>
    <w:rPr>
      <w:kern w:val="2"/>
    </w:rPr>
  </w:style>
  <w:style w:type="paragraph" w:customStyle="1" w:styleId="Appearances">
    <w:name w:val="Appearances"/>
    <w:basedOn w:val="Normal"/>
    <w:next w:val="Normal"/>
    <w:rsid w:val="00391FAA"/>
    <w:pPr>
      <w:spacing w:before="360"/>
      <w:ind w:left="1440" w:right="1440"/>
    </w:pPr>
  </w:style>
  <w:style w:type="paragraph" w:customStyle="1" w:styleId="AuthorCode">
    <w:name w:val="AuthorCode"/>
    <w:basedOn w:val="Footer"/>
    <w:rsid w:val="00391FAA"/>
    <w:pPr>
      <w:keepLines/>
      <w:framePr w:w="6250" w:wrap="around" w:hAnchor="page" w:x="4508" w:yAlign="bottom"/>
      <w:jc w:val="right"/>
    </w:pPr>
    <w:rPr>
      <w:noProof/>
      <w:kern w:val="2"/>
      <w:sz w:val="20"/>
    </w:rPr>
  </w:style>
  <w:style w:type="paragraph" w:styleId="Footer">
    <w:name w:val="footer"/>
    <w:basedOn w:val="Normal"/>
    <w:link w:val="FooterChar"/>
    <w:rsid w:val="00391FAA"/>
    <w:pPr>
      <w:tabs>
        <w:tab w:val="center" w:pos="4320"/>
        <w:tab w:val="right" w:pos="8640"/>
      </w:tabs>
      <w:jc w:val="center"/>
    </w:pPr>
  </w:style>
  <w:style w:type="character" w:customStyle="1" w:styleId="FooterChar">
    <w:name w:val="Footer Char"/>
    <w:basedOn w:val="DefaultParagraphFont"/>
    <w:link w:val="Footer"/>
    <w:rsid w:val="00690830"/>
    <w:rPr>
      <w:rFonts w:ascii="Times New Roman" w:eastAsia="Times New Roman" w:hAnsi="Times New Roman" w:cs="Times New Roman"/>
      <w:sz w:val="24"/>
      <w:szCs w:val="20"/>
    </w:rPr>
  </w:style>
  <w:style w:type="paragraph" w:customStyle="1" w:styleId="TOC">
    <w:name w:val="TOC"/>
    <w:basedOn w:val="Normal"/>
    <w:next w:val="Normal"/>
    <w:rsid w:val="00391FAA"/>
    <w:pPr>
      <w:spacing w:before="480"/>
      <w:jc w:val="center"/>
    </w:pPr>
    <w:rPr>
      <w:b/>
      <w:caps/>
    </w:rPr>
  </w:style>
  <w:style w:type="paragraph" w:styleId="Caption">
    <w:name w:val="caption"/>
    <w:basedOn w:val="BodyText"/>
    <w:next w:val="Normal"/>
    <w:qFormat/>
    <w:rsid w:val="00391FAA"/>
    <w:pPr>
      <w:pBdr>
        <w:top w:val="single" w:sz="6" w:space="12" w:color="auto"/>
        <w:bottom w:val="single" w:sz="6" w:space="12" w:color="auto"/>
      </w:pBdr>
      <w:spacing w:before="240" w:after="240" w:line="240" w:lineRule="auto"/>
    </w:pPr>
    <w:rPr>
      <w:caps/>
    </w:rPr>
  </w:style>
  <w:style w:type="paragraph" w:styleId="Date">
    <w:name w:val="Date"/>
    <w:basedOn w:val="Normal"/>
    <w:link w:val="DateChar"/>
    <w:autoRedefine/>
    <w:qFormat/>
    <w:rsid w:val="00391FAA"/>
    <w:pPr>
      <w:tabs>
        <w:tab w:val="left" w:pos="4500"/>
      </w:tabs>
      <w:spacing w:line="280" w:lineRule="exact"/>
      <w:ind w:left="3240"/>
    </w:pPr>
  </w:style>
  <w:style w:type="character" w:customStyle="1" w:styleId="DateChar">
    <w:name w:val="Date Char"/>
    <w:link w:val="Date"/>
    <w:rsid w:val="00391FAA"/>
    <w:rPr>
      <w:rFonts w:ascii="Times New Roman" w:eastAsia="Times New Roman" w:hAnsi="Times New Roman" w:cs="Times New Roman"/>
      <w:sz w:val="24"/>
      <w:szCs w:val="20"/>
    </w:rPr>
  </w:style>
  <w:style w:type="paragraph" w:customStyle="1" w:styleId="DecisionTitle">
    <w:name w:val="DecisionTitle"/>
    <w:basedOn w:val="Normal"/>
    <w:next w:val="Normal"/>
    <w:rsid w:val="00391FAA"/>
    <w:pPr>
      <w:pBdr>
        <w:bottom w:val="double" w:sz="6" w:space="12" w:color="auto"/>
      </w:pBdr>
      <w:spacing w:before="240" w:after="240"/>
      <w:ind w:left="1440" w:right="1440"/>
      <w:jc w:val="center"/>
    </w:pPr>
    <w:rPr>
      <w:b/>
      <w:caps/>
    </w:rPr>
  </w:style>
  <w:style w:type="paragraph" w:customStyle="1" w:styleId="DocketNo">
    <w:name w:val="DocketNo"/>
    <w:basedOn w:val="Normal"/>
    <w:next w:val="Normal"/>
    <w:rsid w:val="00391FAA"/>
    <w:pPr>
      <w:spacing w:before="360" w:after="120"/>
    </w:pPr>
  </w:style>
  <w:style w:type="paragraph" w:customStyle="1" w:styleId="PUC">
    <w:name w:val="PUC"/>
    <w:basedOn w:val="Normal"/>
    <w:next w:val="Normal"/>
    <w:rsid w:val="00391FAA"/>
    <w:pPr>
      <w:spacing w:before="240"/>
    </w:pPr>
    <w:rPr>
      <w:b/>
      <w:caps/>
    </w:rPr>
  </w:style>
  <w:style w:type="paragraph" w:styleId="Quote">
    <w:name w:val="Quote"/>
    <w:link w:val="QuoteChar"/>
    <w:qFormat/>
    <w:rsid w:val="00391FAA"/>
    <w:pPr>
      <w:numPr>
        <w:ilvl w:val="4"/>
        <w:numId w:val="28"/>
      </w:numPr>
      <w:spacing w:before="280" w:after="0" w:line="280" w:lineRule="exact"/>
      <w:ind w:right="720"/>
      <w:jc w:val="both"/>
    </w:pPr>
    <w:rPr>
      <w:rFonts w:ascii="Times New Roman" w:eastAsia="Times New Roman" w:hAnsi="Times New Roman" w:cs="Times New Roman"/>
      <w:sz w:val="24"/>
      <w:szCs w:val="20"/>
    </w:rPr>
  </w:style>
  <w:style w:type="character" w:customStyle="1" w:styleId="QuoteChar">
    <w:name w:val="Quote Char"/>
    <w:link w:val="Quote"/>
    <w:rsid w:val="00391FAA"/>
    <w:rPr>
      <w:rFonts w:ascii="Times New Roman" w:eastAsia="Times New Roman" w:hAnsi="Times New Roman" w:cs="Times New Roman"/>
      <w:sz w:val="24"/>
      <w:szCs w:val="20"/>
    </w:rPr>
  </w:style>
  <w:style w:type="paragraph" w:customStyle="1" w:styleId="SignatureBlock">
    <w:name w:val="SignatureBlock"/>
    <w:rsid w:val="00391FAA"/>
    <w:pPr>
      <w:numPr>
        <w:numId w:val="26"/>
      </w:numPr>
      <w:spacing w:after="0" w:line="240" w:lineRule="auto"/>
      <w:ind w:right="864"/>
      <w:jc w:val="center"/>
    </w:pPr>
    <w:rPr>
      <w:rFonts w:ascii="Times New Roman" w:eastAsia="Times New Roman" w:hAnsi="Times New Roman" w:cs="Times New Roman"/>
      <w:sz w:val="24"/>
      <w:szCs w:val="20"/>
    </w:rPr>
  </w:style>
  <w:style w:type="paragraph" w:styleId="Header">
    <w:name w:val="header"/>
    <w:basedOn w:val="Normal"/>
    <w:link w:val="HeaderChar"/>
    <w:rsid w:val="00391FAA"/>
    <w:pPr>
      <w:tabs>
        <w:tab w:val="center" w:pos="4320"/>
        <w:tab w:val="right" w:pos="8640"/>
      </w:tabs>
    </w:pPr>
    <w:rPr>
      <w:sz w:val="18"/>
    </w:rPr>
  </w:style>
  <w:style w:type="character" w:customStyle="1" w:styleId="HeaderChar">
    <w:name w:val="Header Char"/>
    <w:basedOn w:val="DefaultParagraphFont"/>
    <w:link w:val="Header"/>
    <w:rsid w:val="00690830"/>
    <w:rPr>
      <w:rFonts w:ascii="Times New Roman" w:eastAsia="Times New Roman" w:hAnsi="Times New Roman" w:cs="Times New Roman"/>
      <w:sz w:val="18"/>
      <w:szCs w:val="20"/>
    </w:rPr>
  </w:style>
  <w:style w:type="character" w:styleId="PageNumber">
    <w:name w:val="page number"/>
    <w:rsid w:val="00391FAA"/>
    <w:rPr>
      <w:rFonts w:ascii="Times New Roman" w:hAnsi="Times New Roman"/>
      <w:sz w:val="24"/>
    </w:rPr>
  </w:style>
  <w:style w:type="paragraph" w:styleId="TOC6">
    <w:name w:val="toc 6"/>
    <w:basedOn w:val="Normal"/>
    <w:next w:val="Normal"/>
    <w:semiHidden/>
    <w:rsid w:val="00391FAA"/>
    <w:pPr>
      <w:tabs>
        <w:tab w:val="right" w:leader="dot" w:pos="9360"/>
      </w:tabs>
      <w:spacing w:before="120"/>
      <w:ind w:left="2160" w:hanging="432"/>
    </w:pPr>
  </w:style>
  <w:style w:type="paragraph" w:styleId="TOC7">
    <w:name w:val="toc 7"/>
    <w:basedOn w:val="Normal"/>
    <w:next w:val="Normal"/>
    <w:semiHidden/>
    <w:rsid w:val="00391FAA"/>
    <w:pPr>
      <w:tabs>
        <w:tab w:val="right" w:leader="dot" w:pos="9360"/>
      </w:tabs>
      <w:spacing w:before="120"/>
      <w:ind w:left="2592" w:hanging="432"/>
    </w:pPr>
  </w:style>
  <w:style w:type="paragraph" w:styleId="TOC8">
    <w:name w:val="toc 8"/>
    <w:basedOn w:val="Normal"/>
    <w:next w:val="Normal"/>
    <w:semiHidden/>
    <w:rsid w:val="00391FAA"/>
    <w:pPr>
      <w:tabs>
        <w:tab w:val="right" w:leader="dot" w:pos="9360"/>
      </w:tabs>
      <w:spacing w:before="120"/>
      <w:ind w:left="3024" w:hanging="432"/>
    </w:pPr>
  </w:style>
  <w:style w:type="paragraph" w:styleId="TOC9">
    <w:name w:val="toc 9"/>
    <w:basedOn w:val="Normal"/>
    <w:next w:val="Normal"/>
    <w:semiHidden/>
    <w:rsid w:val="00391FAA"/>
    <w:pPr>
      <w:tabs>
        <w:tab w:val="right" w:leader="dot" w:pos="9360"/>
      </w:tabs>
      <w:spacing w:before="120"/>
      <w:ind w:left="3456" w:hanging="432"/>
    </w:pPr>
  </w:style>
  <w:style w:type="paragraph" w:customStyle="1" w:styleId="Hearing">
    <w:name w:val="Hearing"/>
    <w:rsid w:val="00391FAA"/>
    <w:pPr>
      <w:tabs>
        <w:tab w:val="left" w:pos="2880"/>
      </w:tabs>
      <w:spacing w:after="0" w:line="560" w:lineRule="exact"/>
      <w:ind w:left="1440" w:right="720"/>
    </w:pPr>
    <w:rPr>
      <w:rFonts w:ascii="Times New Roman" w:eastAsia="Times New Roman" w:hAnsi="Times New Roman" w:cs="Times New Roman"/>
      <w:sz w:val="24"/>
      <w:szCs w:val="20"/>
    </w:rPr>
  </w:style>
  <w:style w:type="paragraph" w:customStyle="1" w:styleId="Schedule">
    <w:name w:val="Schedule"/>
    <w:rsid w:val="00391FAA"/>
    <w:pPr>
      <w:tabs>
        <w:tab w:val="right" w:leader="dot" w:pos="9360"/>
      </w:tabs>
      <w:spacing w:after="180" w:line="240" w:lineRule="auto"/>
      <w:ind w:left="288"/>
    </w:pPr>
    <w:rPr>
      <w:rFonts w:ascii="Times New Roman" w:eastAsia="Times New Roman" w:hAnsi="Times New Roman" w:cs="Times New Roman"/>
      <w:sz w:val="24"/>
      <w:szCs w:val="20"/>
    </w:rPr>
  </w:style>
  <w:style w:type="paragraph" w:customStyle="1" w:styleId="SignatureBlockNote">
    <w:name w:val="SignatureBlockNote"/>
    <w:basedOn w:val="SignatureBlock"/>
    <w:rsid w:val="00391FAA"/>
    <w:pPr>
      <w:ind w:right="432"/>
      <w:jc w:val="right"/>
    </w:pPr>
  </w:style>
  <w:style w:type="paragraph" w:customStyle="1" w:styleId="TOClast">
    <w:name w:val="TOClast"/>
    <w:basedOn w:val="Normal"/>
    <w:next w:val="Normal"/>
    <w:rsid w:val="00391FAA"/>
    <w:pPr>
      <w:pBdr>
        <w:bottom w:val="single" w:sz="6" w:space="1" w:color="auto"/>
      </w:pBdr>
      <w:spacing w:before="120" w:after="240"/>
      <w:ind w:left="1440" w:right="1440"/>
    </w:pPr>
  </w:style>
  <w:style w:type="paragraph" w:customStyle="1" w:styleId="Notice">
    <w:name w:val="Notice"/>
    <w:basedOn w:val="BodyText"/>
    <w:rsid w:val="00391FAA"/>
    <w:pPr>
      <w:spacing w:before="360" w:after="240" w:line="240" w:lineRule="auto"/>
    </w:pPr>
  </w:style>
  <w:style w:type="paragraph" w:customStyle="1" w:styleId="TOC0">
    <w:name w:val="TOC0"/>
    <w:basedOn w:val="TOC1"/>
    <w:next w:val="Normal"/>
    <w:rsid w:val="00391FAA"/>
  </w:style>
  <w:style w:type="paragraph" w:customStyle="1" w:styleId="Seal">
    <w:name w:val="Seal"/>
    <w:basedOn w:val="Normal"/>
    <w:rsid w:val="00391FAA"/>
    <w:pPr>
      <w:framePr w:w="3312" w:h="5904" w:hRule="exact" w:wrap="around" w:vAnchor="text" w:hAnchor="margin" w:y="1"/>
      <w:jc w:val="center"/>
    </w:pPr>
  </w:style>
  <w:style w:type="paragraph" w:styleId="EndnoteText">
    <w:name w:val="endnote text"/>
    <w:basedOn w:val="Normal"/>
    <w:link w:val="EndnoteTextChar"/>
    <w:semiHidden/>
    <w:rsid w:val="00391FAA"/>
    <w:pPr>
      <w:spacing w:after="120"/>
    </w:pPr>
    <w:rPr>
      <w:sz w:val="20"/>
    </w:rPr>
  </w:style>
  <w:style w:type="character" w:customStyle="1" w:styleId="EndnoteTextChar">
    <w:name w:val="Endnote Text Char"/>
    <w:basedOn w:val="DefaultParagraphFont"/>
    <w:link w:val="EndnoteText"/>
    <w:semiHidden/>
    <w:rsid w:val="00690830"/>
    <w:rPr>
      <w:rFonts w:ascii="Times New Roman" w:eastAsia="Times New Roman" w:hAnsi="Times New Roman" w:cs="Times New Roman"/>
      <w:sz w:val="20"/>
      <w:szCs w:val="20"/>
    </w:rPr>
  </w:style>
  <w:style w:type="paragraph" w:customStyle="1" w:styleId="HeaderTitle">
    <w:name w:val="HeaderTitle"/>
    <w:basedOn w:val="Header"/>
    <w:next w:val="HeaderReferences"/>
    <w:rsid w:val="00391FAA"/>
    <w:pPr>
      <w:pBdr>
        <w:between w:val="single" w:sz="6" w:space="1" w:color="auto"/>
      </w:pBdr>
      <w:tabs>
        <w:tab w:val="clear" w:pos="4320"/>
        <w:tab w:val="clear" w:pos="8640"/>
        <w:tab w:val="center" w:pos="4680"/>
      </w:tabs>
      <w:jc w:val="center"/>
    </w:pPr>
    <w:rPr>
      <w:b/>
      <w:bCs/>
      <w:spacing w:val="10"/>
      <w:sz w:val="16"/>
    </w:rPr>
  </w:style>
  <w:style w:type="paragraph" w:customStyle="1" w:styleId="HeaderReferences">
    <w:name w:val="HeaderReferences"/>
    <w:basedOn w:val="Header"/>
    <w:next w:val="Header"/>
    <w:qFormat/>
    <w:rsid w:val="00391FAA"/>
    <w:pPr>
      <w:pBdr>
        <w:between w:val="single" w:sz="6" w:space="1" w:color="auto"/>
      </w:pBdr>
      <w:tabs>
        <w:tab w:val="clear" w:pos="4320"/>
        <w:tab w:val="clear" w:pos="8640"/>
        <w:tab w:val="right" w:pos="9360"/>
      </w:tabs>
      <w:spacing w:after="180"/>
      <w:jc w:val="both"/>
    </w:pPr>
    <w:rPr>
      <w:b/>
      <w:bCs/>
      <w:spacing w:val="10"/>
      <w:sz w:val="16"/>
    </w:rPr>
  </w:style>
  <w:style w:type="paragraph" w:customStyle="1" w:styleId="ParaNumBlank">
    <w:name w:val="ParaNumBlank"/>
    <w:basedOn w:val="Normal"/>
    <w:next w:val="Normal"/>
    <w:rsid w:val="00391FAA"/>
    <w:pPr>
      <w:keepNext/>
      <w:numPr>
        <w:ilvl w:val="3"/>
        <w:numId w:val="28"/>
      </w:numPr>
      <w:tabs>
        <w:tab w:val="left" w:pos="720"/>
      </w:tabs>
      <w:spacing w:before="60" w:line="560" w:lineRule="exact"/>
      <w:jc w:val="both"/>
    </w:pPr>
    <w:rPr>
      <w:rFonts w:ascii="Courier New" w:hAnsi="Courier New"/>
      <w:kern w:val="2"/>
    </w:rPr>
  </w:style>
  <w:style w:type="paragraph" w:customStyle="1" w:styleId="ParaNum3">
    <w:name w:val="ParaNum3"/>
    <w:basedOn w:val="Normal"/>
    <w:next w:val="Normal"/>
    <w:rsid w:val="00391FAA"/>
    <w:pPr>
      <w:tabs>
        <w:tab w:val="left" w:pos="720"/>
      </w:tabs>
      <w:spacing w:before="60" w:line="560" w:lineRule="exact"/>
      <w:ind w:firstLine="720"/>
      <w:jc w:val="both"/>
    </w:pPr>
    <w:rPr>
      <w:kern w:val="2"/>
    </w:rPr>
  </w:style>
  <w:style w:type="paragraph" w:customStyle="1" w:styleId="ParaNum2">
    <w:name w:val="ParaNum2"/>
    <w:basedOn w:val="Normal"/>
    <w:next w:val="Normal"/>
    <w:rsid w:val="00391FAA"/>
    <w:pPr>
      <w:tabs>
        <w:tab w:val="left" w:pos="720"/>
      </w:tabs>
      <w:spacing w:before="60" w:line="560" w:lineRule="exact"/>
      <w:ind w:firstLine="720"/>
      <w:jc w:val="both"/>
    </w:pPr>
    <w:rPr>
      <w:kern w:val="2"/>
    </w:rPr>
  </w:style>
  <w:style w:type="paragraph" w:customStyle="1" w:styleId="ParaNum4">
    <w:name w:val="ParaNum4"/>
    <w:basedOn w:val="Normal"/>
    <w:next w:val="Normal"/>
    <w:rsid w:val="00391FAA"/>
    <w:pPr>
      <w:tabs>
        <w:tab w:val="left" w:pos="720"/>
      </w:tabs>
      <w:spacing w:before="60" w:line="560" w:lineRule="exact"/>
      <w:ind w:firstLine="720"/>
      <w:jc w:val="both"/>
    </w:pPr>
    <w:rPr>
      <w:kern w:val="2"/>
    </w:rPr>
  </w:style>
  <w:style w:type="paragraph" w:customStyle="1" w:styleId="ParaNum5">
    <w:name w:val="ParaNum5"/>
    <w:basedOn w:val="Normal"/>
    <w:next w:val="Normal"/>
    <w:rsid w:val="00391FAA"/>
    <w:pPr>
      <w:tabs>
        <w:tab w:val="left" w:pos="720"/>
      </w:tabs>
      <w:spacing w:before="60" w:line="560" w:lineRule="exact"/>
      <w:ind w:firstLine="720"/>
      <w:jc w:val="both"/>
    </w:pPr>
    <w:rPr>
      <w:kern w:val="2"/>
    </w:rPr>
  </w:style>
  <w:style w:type="paragraph" w:customStyle="1" w:styleId="ParaNum6">
    <w:name w:val="ParaNum6"/>
    <w:basedOn w:val="Normal"/>
    <w:next w:val="Normal"/>
    <w:rsid w:val="00391FAA"/>
    <w:pPr>
      <w:tabs>
        <w:tab w:val="left" w:pos="720"/>
      </w:tabs>
      <w:spacing w:before="60" w:line="560" w:lineRule="exact"/>
      <w:ind w:firstLine="720"/>
      <w:jc w:val="both"/>
    </w:pPr>
    <w:rPr>
      <w:kern w:val="2"/>
    </w:rPr>
  </w:style>
  <w:style w:type="paragraph" w:customStyle="1" w:styleId="ParaNum7">
    <w:name w:val="ParaNum7"/>
    <w:basedOn w:val="Normal"/>
    <w:next w:val="Normal"/>
    <w:rsid w:val="00391FAA"/>
    <w:pPr>
      <w:tabs>
        <w:tab w:val="left" w:pos="720"/>
      </w:tabs>
      <w:spacing w:before="60" w:line="560" w:lineRule="exact"/>
      <w:ind w:firstLine="720"/>
      <w:jc w:val="both"/>
    </w:pPr>
    <w:rPr>
      <w:kern w:val="2"/>
    </w:rPr>
  </w:style>
  <w:style w:type="paragraph" w:customStyle="1" w:styleId="ParaNum8">
    <w:name w:val="ParaNum8"/>
    <w:basedOn w:val="Normal"/>
    <w:next w:val="Normal"/>
    <w:rsid w:val="00391FAA"/>
    <w:pPr>
      <w:tabs>
        <w:tab w:val="left" w:pos="720"/>
      </w:tabs>
      <w:spacing w:before="60" w:line="560" w:lineRule="exact"/>
      <w:ind w:firstLine="720"/>
      <w:jc w:val="both"/>
    </w:pPr>
    <w:rPr>
      <w:kern w:val="2"/>
    </w:rPr>
  </w:style>
  <w:style w:type="paragraph" w:customStyle="1" w:styleId="ParaNum9">
    <w:name w:val="ParaNum9"/>
    <w:basedOn w:val="Normal"/>
    <w:next w:val="Normal"/>
    <w:rsid w:val="00391FAA"/>
    <w:pPr>
      <w:tabs>
        <w:tab w:val="left" w:pos="720"/>
      </w:tabs>
      <w:spacing w:before="60" w:line="560" w:lineRule="exact"/>
      <w:ind w:firstLine="720"/>
      <w:jc w:val="both"/>
    </w:pPr>
    <w:rPr>
      <w:kern w:val="2"/>
    </w:rPr>
  </w:style>
  <w:style w:type="paragraph" w:customStyle="1" w:styleId="Para1">
    <w:name w:val="Para1"/>
    <w:basedOn w:val="Normal"/>
    <w:next w:val="Normal"/>
    <w:rsid w:val="00391FAA"/>
    <w:pPr>
      <w:tabs>
        <w:tab w:val="left" w:pos="720"/>
      </w:tabs>
      <w:spacing w:before="60" w:line="560" w:lineRule="exact"/>
      <w:ind w:firstLine="720"/>
      <w:jc w:val="both"/>
    </w:pPr>
    <w:rPr>
      <w:kern w:val="2"/>
    </w:rPr>
  </w:style>
  <w:style w:type="paragraph" w:customStyle="1" w:styleId="Para2">
    <w:name w:val="Para2"/>
    <w:basedOn w:val="Para1"/>
    <w:next w:val="Normal"/>
    <w:rsid w:val="00391FAA"/>
  </w:style>
  <w:style w:type="paragraph" w:customStyle="1" w:styleId="Para3">
    <w:name w:val="Para3"/>
    <w:basedOn w:val="Para1"/>
    <w:next w:val="Normal"/>
    <w:rsid w:val="00391FAA"/>
  </w:style>
  <w:style w:type="paragraph" w:customStyle="1" w:styleId="Para5">
    <w:name w:val="Para5"/>
    <w:basedOn w:val="Para1"/>
    <w:next w:val="Normal"/>
    <w:rsid w:val="00391FAA"/>
  </w:style>
  <w:style w:type="paragraph" w:customStyle="1" w:styleId="Para4">
    <w:name w:val="Para4"/>
    <w:basedOn w:val="Para1"/>
    <w:next w:val="Normal"/>
    <w:rsid w:val="00391FAA"/>
  </w:style>
  <w:style w:type="paragraph" w:customStyle="1" w:styleId="Para6">
    <w:name w:val="Para6"/>
    <w:basedOn w:val="Para1"/>
    <w:next w:val="Normal"/>
    <w:rsid w:val="00391FAA"/>
  </w:style>
  <w:style w:type="paragraph" w:customStyle="1" w:styleId="Para7">
    <w:name w:val="Para7"/>
    <w:basedOn w:val="Para1"/>
    <w:next w:val="Normal"/>
    <w:rsid w:val="00391FAA"/>
  </w:style>
  <w:style w:type="paragraph" w:customStyle="1" w:styleId="Para8">
    <w:name w:val="Para8"/>
    <w:basedOn w:val="Para1"/>
    <w:next w:val="Normal"/>
    <w:rsid w:val="00391FAA"/>
  </w:style>
  <w:style w:type="paragraph" w:customStyle="1" w:styleId="Para9">
    <w:name w:val="Para9"/>
    <w:basedOn w:val="Para1"/>
    <w:next w:val="Normal"/>
    <w:rsid w:val="00391FAA"/>
  </w:style>
  <w:style w:type="paragraph" w:customStyle="1" w:styleId="ListBulleted">
    <w:name w:val="ListBulleted"/>
    <w:basedOn w:val="Normal"/>
    <w:rsid w:val="00391FAA"/>
    <w:pPr>
      <w:numPr>
        <w:numId w:val="22"/>
      </w:numPr>
      <w:tabs>
        <w:tab w:val="left" w:pos="720"/>
      </w:tabs>
      <w:spacing w:before="60" w:after="180"/>
      <w:ind w:left="1080"/>
    </w:pPr>
    <w:rPr>
      <w:kern w:val="2"/>
    </w:rPr>
  </w:style>
  <w:style w:type="paragraph" w:customStyle="1" w:styleId="ListNumbered">
    <w:name w:val="ListNumbered"/>
    <w:basedOn w:val="List"/>
    <w:rsid w:val="00391FAA"/>
    <w:pPr>
      <w:tabs>
        <w:tab w:val="num" w:pos="2880"/>
      </w:tabs>
      <w:spacing w:before="60" w:after="120"/>
      <w:ind w:left="1800"/>
    </w:pPr>
  </w:style>
  <w:style w:type="paragraph" w:styleId="ListBullet">
    <w:name w:val="List Bullet"/>
    <w:basedOn w:val="Normal"/>
    <w:autoRedefine/>
    <w:rsid w:val="00391FAA"/>
    <w:pPr>
      <w:tabs>
        <w:tab w:val="num" w:pos="360"/>
      </w:tabs>
      <w:ind w:left="1800" w:hanging="360"/>
    </w:pPr>
  </w:style>
  <w:style w:type="paragraph" w:customStyle="1" w:styleId="PreSealBlockParagraph">
    <w:name w:val="PreSealBlockParagraph"/>
    <w:basedOn w:val="ParaNumBlank"/>
    <w:next w:val="Seal"/>
    <w:rsid w:val="00391FAA"/>
    <w:pPr>
      <w:spacing w:after="100" w:afterAutospacing="1"/>
    </w:pPr>
  </w:style>
  <w:style w:type="paragraph" w:customStyle="1" w:styleId="TestimonyQ">
    <w:name w:val="TestimonyQ"/>
    <w:basedOn w:val="Normal"/>
    <w:rsid w:val="00391FAA"/>
    <w:pPr>
      <w:suppressAutoHyphens/>
      <w:spacing w:line="480" w:lineRule="auto"/>
      <w:ind w:left="720" w:hanging="720"/>
      <w:jc w:val="both"/>
    </w:pPr>
    <w:rPr>
      <w:b/>
      <w:caps/>
      <w:kern w:val="2"/>
    </w:rPr>
  </w:style>
  <w:style w:type="character" w:styleId="EndnoteReference">
    <w:name w:val="endnote reference"/>
    <w:semiHidden/>
    <w:rsid w:val="00391FAA"/>
    <w:rPr>
      <w:vertAlign w:val="superscript"/>
    </w:rPr>
  </w:style>
  <w:style w:type="paragraph" w:customStyle="1" w:styleId="ParagraphLettered">
    <w:name w:val="ParagraphLettered"/>
    <w:basedOn w:val="Normal"/>
    <w:autoRedefine/>
    <w:qFormat/>
    <w:rsid w:val="00391FAA"/>
    <w:pPr>
      <w:numPr>
        <w:ilvl w:val="1"/>
        <w:numId w:val="54"/>
      </w:numPr>
      <w:spacing w:before="120" w:after="240"/>
      <w:ind w:right="720"/>
      <w:jc w:val="both"/>
    </w:pPr>
  </w:style>
  <w:style w:type="paragraph" w:customStyle="1" w:styleId="DecisionNo">
    <w:name w:val="Decision No."/>
    <w:next w:val="PUC"/>
    <w:rsid w:val="00391FAA"/>
    <w:pPr>
      <w:keepNext/>
      <w:spacing w:after="0" w:line="240" w:lineRule="auto"/>
    </w:pPr>
    <w:rPr>
      <w:rFonts w:ascii="Times New Roman" w:eastAsia="Times New Roman" w:hAnsi="Times New Roman" w:cs="Times New Roman"/>
      <w:kern w:val="2"/>
      <w:sz w:val="24"/>
      <w:szCs w:val="20"/>
    </w:rPr>
  </w:style>
  <w:style w:type="paragraph" w:customStyle="1" w:styleId="ParaNum1">
    <w:name w:val="ParaNum1"/>
    <w:basedOn w:val="Normal"/>
    <w:rsid w:val="00391FAA"/>
    <w:pPr>
      <w:tabs>
        <w:tab w:val="num" w:pos="720"/>
      </w:tabs>
      <w:spacing w:line="480" w:lineRule="auto"/>
      <w:jc w:val="both"/>
    </w:pPr>
    <w:rPr>
      <w:rFonts w:ascii="Courier New" w:hAnsi="Courier New"/>
    </w:rPr>
  </w:style>
  <w:style w:type="paragraph" w:customStyle="1" w:styleId="Tablerightalign">
    <w:name w:val="Table_right_align"/>
    <w:basedOn w:val="Schedule"/>
    <w:rsid w:val="00391FAA"/>
    <w:pPr>
      <w:tabs>
        <w:tab w:val="clear" w:pos="9360"/>
      </w:tabs>
      <w:spacing w:after="0"/>
      <w:ind w:left="0"/>
      <w:jc w:val="right"/>
    </w:pPr>
    <w:rPr>
      <w:rFonts w:ascii="Courier New" w:hAnsi="Courier New"/>
    </w:rPr>
  </w:style>
  <w:style w:type="paragraph" w:styleId="List">
    <w:name w:val="List"/>
    <w:basedOn w:val="Normal"/>
    <w:rsid w:val="00391FAA"/>
    <w:pPr>
      <w:ind w:left="360" w:hanging="360"/>
      <w:contextualSpacing/>
    </w:pPr>
  </w:style>
  <w:style w:type="paragraph" w:customStyle="1" w:styleId="sigip23">
    <w:name w:val="sigip23"/>
    <w:rsid w:val="00391FAA"/>
    <w:pPr>
      <w:spacing w:after="0" w:line="240" w:lineRule="auto"/>
      <w:ind w:right="432"/>
      <w:jc w:val="right"/>
    </w:pPr>
    <w:rPr>
      <w:rFonts w:ascii="Times New Roman" w:eastAsia="Times New Roman" w:hAnsi="Times New Roman" w:cs="Times New Roman"/>
      <w:sz w:val="24"/>
      <w:szCs w:val="20"/>
    </w:rPr>
  </w:style>
  <w:style w:type="paragraph" w:styleId="ListNumber">
    <w:name w:val="List Number"/>
    <w:basedOn w:val="Normal"/>
    <w:rsid w:val="00391FAA"/>
    <w:pPr>
      <w:tabs>
        <w:tab w:val="num" w:pos="360"/>
      </w:tabs>
      <w:ind w:left="360" w:hanging="360"/>
      <w:contextualSpacing/>
    </w:pPr>
  </w:style>
  <w:style w:type="numbering" w:customStyle="1" w:styleId="PUCDecisionList">
    <w:name w:val="PUC Decision List"/>
    <w:uiPriority w:val="99"/>
    <w:rsid w:val="00391FAA"/>
  </w:style>
  <w:style w:type="paragraph" w:styleId="BlockText">
    <w:name w:val="Block Text"/>
    <w:basedOn w:val="Normal"/>
    <w:rsid w:val="00391FAA"/>
    <w:pPr>
      <w:pBdr>
        <w:top w:val="single" w:sz="2" w:space="10" w:color="5B9BD5" w:themeColor="accent1"/>
        <w:left w:val="single" w:sz="2" w:space="10" w:color="5B9BD5" w:themeColor="accent1"/>
        <w:bottom w:val="single" w:sz="2" w:space="10" w:color="5B9BD5" w:themeColor="accent1"/>
        <w:right w:val="single" w:sz="2" w:space="10" w:color="5B9BD5" w:themeColor="accent1"/>
      </w:pBdr>
      <w:ind w:left="1152" w:right="1152"/>
    </w:pPr>
    <w:rPr>
      <w:rFonts w:asciiTheme="minorHAnsi" w:eastAsiaTheme="minorEastAsia" w:hAnsiTheme="minorHAnsi" w:cstheme="minorBidi"/>
      <w:i/>
      <w:iCs/>
      <w:color w:val="5B9BD5" w:themeColor="accent1"/>
    </w:rPr>
  </w:style>
  <w:style w:type="paragraph" w:customStyle="1" w:styleId="Heading3-2LINE">
    <w:name w:val="Heading 3 - 2LINE"/>
    <w:basedOn w:val="Heading3"/>
    <w:qFormat/>
    <w:rsid w:val="00391FAA"/>
    <w:pPr>
      <w:spacing w:before="280" w:line="280" w:lineRule="exact"/>
    </w:pPr>
    <w:rPr>
      <w:bCs/>
    </w:rPr>
  </w:style>
  <w:style w:type="paragraph" w:customStyle="1" w:styleId="Heading2-2LINE">
    <w:name w:val="Heading 2 - 2LINE"/>
    <w:basedOn w:val="Heading2"/>
    <w:qFormat/>
    <w:rsid w:val="00391FAA"/>
    <w:pPr>
      <w:spacing w:before="280" w:line="280" w:lineRule="exact"/>
    </w:pPr>
  </w:style>
  <w:style w:type="paragraph" w:customStyle="1" w:styleId="Heading4-2LINE">
    <w:name w:val="Heading 4 - 2LINE"/>
    <w:basedOn w:val="Heading4"/>
    <w:qFormat/>
    <w:rsid w:val="00391FAA"/>
    <w:pPr>
      <w:spacing w:before="280" w:line="280" w:lineRule="exact"/>
    </w:pPr>
  </w:style>
  <w:style w:type="paragraph" w:customStyle="1" w:styleId="Heading5-2LINE">
    <w:name w:val="Heading 5 - 2LINE"/>
    <w:basedOn w:val="Heading5"/>
    <w:qFormat/>
    <w:rsid w:val="00391FAA"/>
    <w:pPr>
      <w:spacing w:before="280" w:line="280" w:lineRule="exact"/>
    </w:pPr>
  </w:style>
  <w:style w:type="paragraph" w:customStyle="1" w:styleId="ParagraphDiscussion-2LINE">
    <w:name w:val="ParagraphDiscussion - 2LINE"/>
    <w:basedOn w:val="ParagraphDiscussion"/>
    <w:qFormat/>
    <w:rsid w:val="00391FAA"/>
    <w:pPr>
      <w:spacing w:line="280" w:lineRule="exact"/>
    </w:pPr>
  </w:style>
  <w:style w:type="paragraph" w:customStyle="1" w:styleId="Caption-Complaint">
    <w:name w:val="Caption-Complaint"/>
    <w:basedOn w:val="Caption"/>
    <w:qFormat/>
    <w:rsid w:val="00391FAA"/>
    <w:pPr>
      <w:jc w:val="left"/>
    </w:pPr>
  </w:style>
  <w:style w:type="paragraph" w:customStyle="1" w:styleId="Hearing-2LINE">
    <w:name w:val="Hearing - 2LINE"/>
    <w:basedOn w:val="Hearing"/>
    <w:qFormat/>
    <w:rsid w:val="00391FAA"/>
    <w:pPr>
      <w:keepNext/>
      <w:spacing w:before="280" w:line="280" w:lineRule="exact"/>
      <w:ind w:left="2880" w:hanging="1440"/>
    </w:pPr>
    <w:rPr>
      <w:caps/>
      <w:kern w:val="2"/>
    </w:rPr>
  </w:style>
  <w:style w:type="paragraph" w:customStyle="1" w:styleId="StyleHearingLeft1Hanging1">
    <w:name w:val="Style Hearing + Left:  1&quot; Hanging:  1&quot;"/>
    <w:basedOn w:val="Hearing"/>
    <w:next w:val="Hearing"/>
    <w:rsid w:val="00391FAA"/>
    <w:pPr>
      <w:ind w:left="2880" w:hanging="1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11390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ra.state.co.us/pls/efi/EFI.Show_Docket?p_session_id=&amp;p_docket_id=24R-0382TO"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puc.colorado.gov/puccalendar"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dora.state.co.us/pls/efi/EFI.Show_Docket?p_session_id=&amp;p_docket_id=24R-0382TO"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rich\AppData\Roaming\Microsoft\Word\STARTUP\PUCW2024.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5D749-E5B7-4D5A-9C5F-68DB6528C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PUCW2024</Template>
  <TotalTime>12</TotalTime>
  <Pages>20</Pages>
  <Words>3390</Words>
  <Characters>30141</Characters>
  <Application>Microsoft Office Word</Application>
  <DocSecurity>0</DocSecurity>
  <Lines>1586</Lines>
  <Paragraphs>1524</Paragraphs>
  <ScaleCrop>false</ScaleCrop>
  <HeadingPairs>
    <vt:vector size="2" baseType="variant">
      <vt:variant>
        <vt:lpstr>Title</vt:lpstr>
      </vt:variant>
      <vt:variant>
        <vt:i4>1</vt:i4>
      </vt:variant>
    </vt:vector>
  </HeadingPairs>
  <TitlesOfParts>
    <vt:vector size="1" baseType="lpstr">
      <vt:lpstr>COPUC Decision</vt:lpstr>
    </vt:vector>
  </TitlesOfParts>
  <Company/>
  <LinksUpToDate>false</LinksUpToDate>
  <CharactersWithSpaces>32007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COPUC Decision</dc:title>
  <dc:subject/>
  <dc:creator>Lloyd Petersen, WebMeister/Paralegal</dc:creator>
  <cp:keywords/>
  <cp:lastModifiedBy>Rich, Jasmine</cp:lastModifiedBy>
  <cp:revision>5</cp:revision>
  <cp:lastPrinted>2019-12-11T22:04:00Z</cp:lastPrinted>
  <dcterms:created xsi:type="dcterms:W3CDTF">2024-09-10T15:45:00Z</dcterms:created>
  <dcterms:modified xsi:type="dcterms:W3CDTF">2024-09-10T18:09:00Z</dcterms:modified>
</cp:coreProperties>
</file>