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1ACAB1" w14:textId="77777777" w:rsidR="00DF4740" w:rsidRDefault="008E34FD" w:rsidP="00BD2F50">
      <w:pPr>
        <w:pStyle w:val="Title1"/>
        <w:spacing w:after="240"/>
      </w:pPr>
      <w:r>
        <w:t>DEPARTMENT OF LAW</w:t>
      </w:r>
      <w:r w:rsidR="00DF4740">
        <w:t xml:space="preserve"> </w:t>
      </w:r>
    </w:p>
    <w:p w14:paraId="71DEE4AE" w14:textId="77777777" w:rsidR="00DF4740" w:rsidRPr="006F1F7F" w:rsidRDefault="008E34FD" w:rsidP="00BD2F50">
      <w:pPr>
        <w:pStyle w:val="upar1"/>
        <w:spacing w:after="240"/>
        <w:rPr>
          <w:b/>
        </w:rPr>
      </w:pPr>
      <w:r>
        <w:rPr>
          <w:b/>
        </w:rPr>
        <w:t>Administrator – Uniform Consumer Credit Code</w:t>
      </w:r>
    </w:p>
    <w:p w14:paraId="0EF7D522" w14:textId="77777777" w:rsidR="00037D24" w:rsidRDefault="00037D24" w:rsidP="00BD2F50">
      <w:pPr>
        <w:pStyle w:val="upar1"/>
        <w:spacing w:after="240"/>
        <w:rPr>
          <w:b/>
        </w:rPr>
      </w:pPr>
      <w:r w:rsidRPr="00037D24">
        <w:rPr>
          <w:b/>
          <w:caps/>
        </w:rPr>
        <w:t>consumer legal funding transactions</w:t>
      </w:r>
      <w:r w:rsidRPr="00037D24">
        <w:rPr>
          <w:b/>
        </w:rPr>
        <w:t xml:space="preserve"> </w:t>
      </w:r>
      <w:r>
        <w:rPr>
          <w:b/>
        </w:rPr>
        <w:t>RULES</w:t>
      </w:r>
    </w:p>
    <w:p w14:paraId="54B83ECF" w14:textId="77777777" w:rsidR="00BD2F50" w:rsidRPr="006F1F7F" w:rsidRDefault="00471102" w:rsidP="00BD2F50">
      <w:pPr>
        <w:pStyle w:val="upar1"/>
        <w:spacing w:after="240"/>
        <w:rPr>
          <w:b/>
        </w:rPr>
      </w:pPr>
      <w:r>
        <w:rPr>
          <w:b/>
        </w:rPr>
        <w:t>4 CCR 902-</w:t>
      </w:r>
      <w:r w:rsidR="00037D24">
        <w:rPr>
          <w:b/>
        </w:rPr>
        <w:t>1</w:t>
      </w:r>
    </w:p>
    <w:p w14:paraId="3B4E73A6" w14:textId="1444D2BD" w:rsidR="00DF4740" w:rsidRDefault="008E34FD" w:rsidP="00FB3ED6">
      <w:pPr>
        <w:pStyle w:val="Title1"/>
        <w:tabs>
          <w:tab w:val="clear" w:pos="1440"/>
          <w:tab w:val="clear" w:pos="2160"/>
          <w:tab w:val="left" w:pos="900"/>
        </w:tabs>
        <w:spacing w:after="240"/>
        <w:ind w:left="1440" w:hanging="1440"/>
      </w:pPr>
      <w:r>
        <w:t xml:space="preserve">Rule </w:t>
      </w:r>
      <w:r w:rsidR="00037D24">
        <w:t>1</w:t>
      </w:r>
      <w:r w:rsidR="00FB3ED6">
        <w:t>9</w:t>
      </w:r>
      <w:r w:rsidR="002E1098">
        <w:t>.</w:t>
      </w:r>
      <w:r w:rsidR="00037D24">
        <w:tab/>
      </w:r>
      <w:r w:rsidR="00752B9A">
        <w:t>Legal Funding D</w:t>
      </w:r>
      <w:r w:rsidR="00037D24">
        <w:t xml:space="preserve">eferral </w:t>
      </w:r>
      <w:r w:rsidR="00752B9A">
        <w:t xml:space="preserve">Charges </w:t>
      </w:r>
      <w:r w:rsidR="00037D24">
        <w:t xml:space="preserve">for Consumer </w:t>
      </w:r>
      <w:r w:rsidR="001B7FE3">
        <w:t>Legal Funding</w:t>
      </w:r>
      <w:r w:rsidR="00C3746C">
        <w:t xml:space="preserve"> Transactions</w:t>
      </w:r>
    </w:p>
    <w:p w14:paraId="4BB78916" w14:textId="6798FE35" w:rsidR="008F386C" w:rsidRDefault="008F386C" w:rsidP="000934FE">
      <w:pPr>
        <w:pStyle w:val="Title1"/>
        <w:tabs>
          <w:tab w:val="clear" w:pos="1440"/>
          <w:tab w:val="clear" w:pos="2160"/>
          <w:tab w:val="left" w:pos="900"/>
        </w:tabs>
        <w:spacing w:after="240"/>
        <w:ind w:left="0" w:firstLine="0"/>
        <w:jc w:val="both"/>
      </w:pPr>
      <w:r>
        <w:rPr>
          <w:b w:val="0"/>
          <w:bCs w:val="0"/>
        </w:rPr>
        <w:t xml:space="preserve">A </w:t>
      </w:r>
      <w:r w:rsidR="00713AF2">
        <w:rPr>
          <w:b w:val="0"/>
          <w:bCs w:val="0"/>
        </w:rPr>
        <w:t>L</w:t>
      </w:r>
      <w:r w:rsidR="001B7FE3">
        <w:rPr>
          <w:b w:val="0"/>
          <w:bCs w:val="0"/>
        </w:rPr>
        <w:t xml:space="preserve">egal </w:t>
      </w:r>
      <w:r w:rsidR="00713AF2">
        <w:rPr>
          <w:b w:val="0"/>
          <w:bCs w:val="0"/>
        </w:rPr>
        <w:t>F</w:t>
      </w:r>
      <w:r w:rsidR="001B7FE3">
        <w:rPr>
          <w:b w:val="0"/>
          <w:bCs w:val="0"/>
        </w:rPr>
        <w:t xml:space="preserve">unding </w:t>
      </w:r>
      <w:r w:rsidR="00713AF2">
        <w:rPr>
          <w:b w:val="0"/>
          <w:bCs w:val="0"/>
        </w:rPr>
        <w:t>D</w:t>
      </w:r>
      <w:r>
        <w:rPr>
          <w:b w:val="0"/>
          <w:bCs w:val="0"/>
        </w:rPr>
        <w:t xml:space="preserve">eferral </w:t>
      </w:r>
      <w:r w:rsidR="00713AF2">
        <w:rPr>
          <w:b w:val="0"/>
          <w:bCs w:val="0"/>
        </w:rPr>
        <w:t>C</w:t>
      </w:r>
      <w:r>
        <w:rPr>
          <w:b w:val="0"/>
          <w:bCs w:val="0"/>
        </w:rPr>
        <w:t xml:space="preserve">harge </w:t>
      </w:r>
      <w:r w:rsidR="001B7FE3">
        <w:rPr>
          <w:b w:val="0"/>
          <w:bCs w:val="0"/>
        </w:rPr>
        <w:t xml:space="preserve">for a </w:t>
      </w:r>
      <w:r w:rsidR="00713AF2">
        <w:rPr>
          <w:b w:val="0"/>
          <w:bCs w:val="0"/>
        </w:rPr>
        <w:t>C</w:t>
      </w:r>
      <w:r w:rsidR="001B7FE3">
        <w:rPr>
          <w:b w:val="0"/>
          <w:bCs w:val="0"/>
        </w:rPr>
        <w:t xml:space="preserve">onsumer </w:t>
      </w:r>
      <w:r w:rsidR="00713AF2">
        <w:rPr>
          <w:b w:val="0"/>
          <w:bCs w:val="0"/>
        </w:rPr>
        <w:t>L</w:t>
      </w:r>
      <w:r w:rsidR="001B7FE3">
        <w:rPr>
          <w:b w:val="0"/>
          <w:bCs w:val="0"/>
        </w:rPr>
        <w:t xml:space="preserve">egal </w:t>
      </w:r>
      <w:r w:rsidR="00713AF2">
        <w:rPr>
          <w:b w:val="0"/>
          <w:bCs w:val="0"/>
        </w:rPr>
        <w:t>F</w:t>
      </w:r>
      <w:r w:rsidR="001B7FE3">
        <w:rPr>
          <w:b w:val="0"/>
          <w:bCs w:val="0"/>
        </w:rPr>
        <w:t xml:space="preserve">unding </w:t>
      </w:r>
      <w:r w:rsidR="00713AF2">
        <w:rPr>
          <w:b w:val="0"/>
          <w:bCs w:val="0"/>
        </w:rPr>
        <w:t>T</w:t>
      </w:r>
      <w:r w:rsidR="001B7FE3">
        <w:rPr>
          <w:b w:val="0"/>
          <w:bCs w:val="0"/>
        </w:rPr>
        <w:t>ransaction</w:t>
      </w:r>
      <w:r w:rsidR="001274DB">
        <w:rPr>
          <w:b w:val="0"/>
          <w:bCs w:val="0"/>
        </w:rPr>
        <w:t xml:space="preserve"> imposed</w:t>
      </w:r>
      <w:r>
        <w:rPr>
          <w:b w:val="0"/>
          <w:bCs w:val="0"/>
        </w:rPr>
        <w:t xml:space="preserve"> by a </w:t>
      </w:r>
      <w:r w:rsidR="00CD7B44">
        <w:rPr>
          <w:b w:val="0"/>
          <w:bCs w:val="0"/>
        </w:rPr>
        <w:t>creditor</w:t>
      </w:r>
      <w:r>
        <w:rPr>
          <w:b w:val="0"/>
          <w:bCs w:val="0"/>
        </w:rPr>
        <w:t xml:space="preserve"> pursuant to this rule </w:t>
      </w:r>
      <w:r w:rsidR="004027CF">
        <w:rPr>
          <w:b w:val="0"/>
          <w:bCs w:val="0"/>
        </w:rPr>
        <w:t xml:space="preserve">shall </w:t>
      </w:r>
      <w:r>
        <w:rPr>
          <w:b w:val="0"/>
          <w:bCs w:val="0"/>
        </w:rPr>
        <w:t xml:space="preserve">be contracted for and </w:t>
      </w:r>
      <w:r w:rsidR="004027CF">
        <w:rPr>
          <w:b w:val="0"/>
          <w:bCs w:val="0"/>
        </w:rPr>
        <w:t xml:space="preserve">may only be </w:t>
      </w:r>
      <w:r>
        <w:rPr>
          <w:b w:val="0"/>
          <w:bCs w:val="0"/>
        </w:rPr>
        <w:t xml:space="preserve">received if </w:t>
      </w:r>
      <w:r w:rsidR="00097766">
        <w:rPr>
          <w:b w:val="0"/>
          <w:bCs w:val="0"/>
        </w:rPr>
        <w:t>the creditor complies fully with this rule</w:t>
      </w:r>
      <w:r>
        <w:rPr>
          <w:b w:val="0"/>
          <w:bCs w:val="0"/>
        </w:rPr>
        <w:t>. Failure to comply with all provisions of this rule shall mean that the</w:t>
      </w:r>
      <w:r w:rsidR="001B7FE3">
        <w:rPr>
          <w:b w:val="0"/>
          <w:bCs w:val="0"/>
        </w:rPr>
        <w:t xml:space="preserve"> </w:t>
      </w:r>
      <w:r w:rsidR="00713AF2">
        <w:rPr>
          <w:b w:val="0"/>
          <w:bCs w:val="0"/>
        </w:rPr>
        <w:t>L</w:t>
      </w:r>
      <w:r w:rsidR="001B7FE3">
        <w:rPr>
          <w:b w:val="0"/>
          <w:bCs w:val="0"/>
        </w:rPr>
        <w:t xml:space="preserve">egal </w:t>
      </w:r>
      <w:r w:rsidR="00713AF2">
        <w:rPr>
          <w:b w:val="0"/>
          <w:bCs w:val="0"/>
        </w:rPr>
        <w:t>F</w:t>
      </w:r>
      <w:r w:rsidR="001B7FE3">
        <w:rPr>
          <w:b w:val="0"/>
          <w:bCs w:val="0"/>
        </w:rPr>
        <w:t>unding</w:t>
      </w:r>
      <w:r>
        <w:rPr>
          <w:b w:val="0"/>
          <w:bCs w:val="0"/>
        </w:rPr>
        <w:t xml:space="preserve"> </w:t>
      </w:r>
      <w:r w:rsidR="00713AF2">
        <w:rPr>
          <w:b w:val="0"/>
          <w:bCs w:val="0"/>
        </w:rPr>
        <w:t>D</w:t>
      </w:r>
      <w:r>
        <w:rPr>
          <w:b w:val="0"/>
          <w:bCs w:val="0"/>
        </w:rPr>
        <w:t xml:space="preserve">eferral </w:t>
      </w:r>
      <w:r w:rsidR="00713AF2">
        <w:rPr>
          <w:b w:val="0"/>
          <w:bCs w:val="0"/>
        </w:rPr>
        <w:t>C</w:t>
      </w:r>
      <w:r>
        <w:rPr>
          <w:b w:val="0"/>
          <w:bCs w:val="0"/>
        </w:rPr>
        <w:t>harge is not permitted under the UCCC</w:t>
      </w:r>
      <w:r w:rsidR="006D4EE5">
        <w:rPr>
          <w:b w:val="0"/>
          <w:bCs w:val="0"/>
        </w:rPr>
        <w:t>,</w:t>
      </w:r>
      <w:r w:rsidR="00AA7667">
        <w:rPr>
          <w:b w:val="0"/>
          <w:bCs w:val="0"/>
        </w:rPr>
        <w:t xml:space="preserve"> and the Legal Funding Deferral Charge is not a permitted deferral charge pursuant to C.R.S. § 5-1-301(20)(b) and C.R.S. § 5-2-204(6)</w:t>
      </w:r>
      <w:r>
        <w:rPr>
          <w:b w:val="0"/>
          <w:bCs w:val="0"/>
        </w:rPr>
        <w:t>.</w:t>
      </w:r>
    </w:p>
    <w:p w14:paraId="5B12EC67" w14:textId="77777777" w:rsidR="00BD4A7B" w:rsidRDefault="00BD4A7B" w:rsidP="00BD2F50">
      <w:pPr>
        <w:pStyle w:val="par1"/>
        <w:numPr>
          <w:ilvl w:val="0"/>
          <w:numId w:val="11"/>
        </w:numPr>
        <w:tabs>
          <w:tab w:val="clear" w:pos="720"/>
          <w:tab w:val="clear" w:pos="1440"/>
          <w:tab w:val="clear" w:pos="2160"/>
          <w:tab w:val="left" w:pos="360"/>
        </w:tabs>
        <w:spacing w:after="240"/>
        <w:ind w:left="360"/>
      </w:pPr>
      <w:r>
        <w:rPr>
          <w:b/>
          <w:bCs/>
        </w:rPr>
        <w:t>Definitions</w:t>
      </w:r>
      <w:r>
        <w:t>.</w:t>
      </w:r>
    </w:p>
    <w:p w14:paraId="00041C57" w14:textId="08421C7F" w:rsidR="00B54207" w:rsidRDefault="00B54207" w:rsidP="00752B9A">
      <w:pPr>
        <w:pStyle w:val="par1"/>
        <w:numPr>
          <w:ilvl w:val="1"/>
          <w:numId w:val="11"/>
        </w:numPr>
        <w:tabs>
          <w:tab w:val="left" w:pos="360"/>
        </w:tabs>
        <w:spacing w:after="240"/>
        <w:ind w:left="720"/>
        <w:jc w:val="both"/>
      </w:pPr>
      <w:r>
        <w:t xml:space="preserve">“Advertise” means </w:t>
      </w:r>
      <w:r w:rsidRPr="00B54207">
        <w:t>the attempt by publication, dissemination, solicitation, or circulation, visual, oral, or written, to induce directly or indirectly any person to enter into any</w:t>
      </w:r>
      <w:r w:rsidR="001B7FE3">
        <w:t xml:space="preserve"> </w:t>
      </w:r>
      <w:r w:rsidR="00F85544">
        <w:t>C</w:t>
      </w:r>
      <w:r w:rsidR="001B7FE3">
        <w:t xml:space="preserve">onsumer </w:t>
      </w:r>
      <w:r w:rsidR="00F85544">
        <w:t>L</w:t>
      </w:r>
      <w:r w:rsidR="001B7FE3">
        <w:t xml:space="preserve">egal </w:t>
      </w:r>
      <w:r w:rsidR="00F85544">
        <w:t>F</w:t>
      </w:r>
      <w:r w:rsidR="001B7FE3">
        <w:t xml:space="preserve">unding </w:t>
      </w:r>
      <w:r w:rsidR="00F85544">
        <w:t>T</w:t>
      </w:r>
      <w:r w:rsidR="001B7FE3">
        <w:t>ransaction</w:t>
      </w:r>
      <w:r>
        <w:t>.</w:t>
      </w:r>
    </w:p>
    <w:p w14:paraId="38BFDED1" w14:textId="06270035" w:rsidR="004A3C1A" w:rsidRDefault="004A3C1A" w:rsidP="00752B9A">
      <w:pPr>
        <w:pStyle w:val="par1"/>
        <w:numPr>
          <w:ilvl w:val="1"/>
          <w:numId w:val="11"/>
        </w:numPr>
        <w:tabs>
          <w:tab w:val="left" w:pos="360"/>
        </w:tabs>
        <w:spacing w:after="240"/>
        <w:ind w:left="720"/>
        <w:jc w:val="both"/>
      </w:pPr>
      <w:r>
        <w:t xml:space="preserve">“Associated </w:t>
      </w:r>
      <w:r w:rsidR="00413D21">
        <w:t>L</w:t>
      </w:r>
      <w:r w:rsidR="0011194D">
        <w:t xml:space="preserve">egal </w:t>
      </w:r>
      <w:r w:rsidR="00413D21">
        <w:t>C</w:t>
      </w:r>
      <w:r>
        <w:t>laim” means a bona fi</w:t>
      </w:r>
      <w:r w:rsidR="001274DB">
        <w:t>d</w:t>
      </w:r>
      <w:r w:rsidR="00097766">
        <w:t>e</w:t>
      </w:r>
      <w:r>
        <w:t xml:space="preserve"> civil claim or cause of action the potential proceeds of which are the subject of a</w:t>
      </w:r>
      <w:r w:rsidR="001B7FE3">
        <w:t xml:space="preserve"> </w:t>
      </w:r>
      <w:r w:rsidR="00713AF2">
        <w:t>C</w:t>
      </w:r>
      <w:r w:rsidR="001B7FE3">
        <w:t xml:space="preserve">onsumer </w:t>
      </w:r>
      <w:r w:rsidR="00713AF2">
        <w:t>L</w:t>
      </w:r>
      <w:r w:rsidR="001B7FE3">
        <w:t xml:space="preserve">egal </w:t>
      </w:r>
      <w:r w:rsidR="00713AF2">
        <w:t>F</w:t>
      </w:r>
      <w:r w:rsidR="001B7FE3">
        <w:t>unding</w:t>
      </w:r>
      <w:r>
        <w:t xml:space="preserve"> </w:t>
      </w:r>
      <w:r w:rsidR="00713AF2">
        <w:t>T</w:t>
      </w:r>
      <w:r>
        <w:t>ransaction.</w:t>
      </w:r>
    </w:p>
    <w:p w14:paraId="33D3CE05" w14:textId="6F247B21" w:rsidR="004A3C1A" w:rsidRDefault="00BD4A7B" w:rsidP="00752B9A">
      <w:pPr>
        <w:pStyle w:val="par1"/>
        <w:numPr>
          <w:ilvl w:val="1"/>
          <w:numId w:val="11"/>
        </w:numPr>
        <w:tabs>
          <w:tab w:val="left" w:pos="360"/>
        </w:tabs>
        <w:spacing w:after="240"/>
        <w:ind w:left="720"/>
        <w:jc w:val="both"/>
      </w:pPr>
      <w:r>
        <w:t xml:space="preserve">“Consumer </w:t>
      </w:r>
      <w:r w:rsidR="00413D21">
        <w:t>L</w:t>
      </w:r>
      <w:r w:rsidR="0011194D">
        <w:t xml:space="preserve">egal </w:t>
      </w:r>
      <w:r w:rsidR="00413D21">
        <w:t>F</w:t>
      </w:r>
      <w:r>
        <w:t xml:space="preserve">unding </w:t>
      </w:r>
      <w:r w:rsidR="00413D21">
        <w:t>T</w:t>
      </w:r>
      <w:r>
        <w:t xml:space="preserve">ransaction” means </w:t>
      </w:r>
      <w:r w:rsidR="004A3C1A">
        <w:t xml:space="preserve">a nonrecourse </w:t>
      </w:r>
      <w:r w:rsidR="008F386C">
        <w:t>consumer credit transaction as defined in C.R.S. § 5-1-301(12)</w:t>
      </w:r>
      <w:r w:rsidR="008F386C" w:rsidRPr="00D74E32">
        <w:t xml:space="preserve"> </w:t>
      </w:r>
      <w:r w:rsidR="004027CF">
        <w:t xml:space="preserve">contracted for in a written agreement between the creditor and consumer </w:t>
      </w:r>
      <w:r w:rsidR="00D74E32" w:rsidRPr="00D74E32">
        <w:t>structured as an interest-bearing loan</w:t>
      </w:r>
      <w:r w:rsidR="00686873">
        <w:t xml:space="preserve"> with monthly periodic payments</w:t>
      </w:r>
      <w:r w:rsidR="00D74E32">
        <w:rPr>
          <w:b/>
          <w:bCs/>
        </w:rPr>
        <w:t xml:space="preserve"> </w:t>
      </w:r>
      <w:r w:rsidR="004A3C1A" w:rsidRPr="004A3C1A">
        <w:t xml:space="preserve">that </w:t>
      </w:r>
      <w:r w:rsidR="00AA7667">
        <w:t>the creditor must collect</w:t>
      </w:r>
      <w:r w:rsidR="00CD70C6">
        <w:t xml:space="preserve"> </w:t>
      </w:r>
      <w:bookmarkStart w:id="0" w:name="_Hlk140229947"/>
      <w:r w:rsidR="004A3C1A" w:rsidRPr="004A3C1A">
        <w:t xml:space="preserve">from the </w:t>
      </w:r>
      <w:r w:rsidR="004A3C1A">
        <w:t xml:space="preserve">potential </w:t>
      </w:r>
      <w:r w:rsidR="004A3C1A" w:rsidRPr="004A3C1A">
        <w:t xml:space="preserve">proceeds, if any, resulting from the settlement or judgment of the consumer’s </w:t>
      </w:r>
      <w:r w:rsidR="00713AF2">
        <w:t>A</w:t>
      </w:r>
      <w:r w:rsidR="004A3C1A" w:rsidRPr="004A3C1A">
        <w:t xml:space="preserve">ssociated </w:t>
      </w:r>
      <w:r w:rsidR="00713AF2">
        <w:t>L</w:t>
      </w:r>
      <w:r w:rsidR="004A3C1A" w:rsidRPr="004A3C1A">
        <w:t xml:space="preserve">egal </w:t>
      </w:r>
      <w:r w:rsidR="00713AF2">
        <w:t>C</w:t>
      </w:r>
      <w:r w:rsidR="004A3C1A" w:rsidRPr="004A3C1A">
        <w:t>laim</w:t>
      </w:r>
      <w:bookmarkEnd w:id="0"/>
      <w:r w:rsidR="004A3C1A" w:rsidRPr="004A3C1A">
        <w:t>.</w:t>
      </w:r>
    </w:p>
    <w:p w14:paraId="5F937234" w14:textId="1B477561" w:rsidR="00D93C56" w:rsidRDefault="00D93C56" w:rsidP="00752B9A">
      <w:pPr>
        <w:pStyle w:val="par1"/>
        <w:numPr>
          <w:ilvl w:val="1"/>
          <w:numId w:val="11"/>
        </w:numPr>
        <w:tabs>
          <w:tab w:val="left" w:pos="360"/>
        </w:tabs>
        <w:spacing w:after="240"/>
        <w:ind w:left="720"/>
        <w:jc w:val="both"/>
      </w:pPr>
      <w:r>
        <w:t xml:space="preserve">"Deferral” means </w:t>
      </w:r>
      <w:r w:rsidR="002254D8">
        <w:t>the deferral of</w:t>
      </w:r>
      <w:r>
        <w:t xml:space="preserve"> </w:t>
      </w:r>
      <w:r w:rsidR="00DA06DE">
        <w:t xml:space="preserve">any </w:t>
      </w:r>
      <w:r>
        <w:t xml:space="preserve">periodic payment </w:t>
      </w:r>
      <w:r w:rsidR="002254D8">
        <w:t>to a single installment owed at the end of the loan term if the consumer does not pay</w:t>
      </w:r>
      <w:r>
        <w:t xml:space="preserve"> </w:t>
      </w:r>
      <w:r w:rsidR="00E67C4E">
        <w:t>on</w:t>
      </w:r>
      <w:r>
        <w:t xml:space="preserve"> the </w:t>
      </w:r>
      <w:r w:rsidR="007E4ABE">
        <w:t xml:space="preserve">originally </w:t>
      </w:r>
      <w:r>
        <w:t>scheduled due date.</w:t>
      </w:r>
    </w:p>
    <w:p w14:paraId="36910D4F" w14:textId="759B569E" w:rsidR="004A3C1A" w:rsidRDefault="004A3C1A" w:rsidP="00752B9A">
      <w:pPr>
        <w:pStyle w:val="par1"/>
        <w:numPr>
          <w:ilvl w:val="1"/>
          <w:numId w:val="11"/>
        </w:numPr>
        <w:tabs>
          <w:tab w:val="left" w:pos="360"/>
        </w:tabs>
        <w:spacing w:after="240"/>
        <w:ind w:left="720"/>
        <w:jc w:val="both"/>
      </w:pPr>
      <w:r>
        <w:t>“</w:t>
      </w:r>
      <w:r w:rsidR="00443408">
        <w:t xml:space="preserve">Legal </w:t>
      </w:r>
      <w:r w:rsidR="00413D21">
        <w:t>F</w:t>
      </w:r>
      <w:r w:rsidR="00443408">
        <w:t xml:space="preserve">unding </w:t>
      </w:r>
      <w:r w:rsidR="00413D21">
        <w:t>D</w:t>
      </w:r>
      <w:r w:rsidR="00443408">
        <w:t xml:space="preserve">eferral </w:t>
      </w:r>
      <w:r w:rsidR="00413D21">
        <w:t>C</w:t>
      </w:r>
      <w:r w:rsidR="00443408">
        <w:t>harge</w:t>
      </w:r>
      <w:r w:rsidR="00752B9A">
        <w:t>”</w:t>
      </w:r>
      <w:r>
        <w:t xml:space="preserve"> means a </w:t>
      </w:r>
      <w:r w:rsidR="00752B9A">
        <w:t>charge</w:t>
      </w:r>
      <w:r w:rsidR="00D93C56">
        <w:t xml:space="preserve"> for </w:t>
      </w:r>
      <w:r w:rsidR="001274DB">
        <w:t xml:space="preserve">a </w:t>
      </w:r>
      <w:r w:rsidR="00713AF2">
        <w:t>D</w:t>
      </w:r>
      <w:r w:rsidR="00D93C56">
        <w:t>eferral</w:t>
      </w:r>
      <w:r>
        <w:t xml:space="preserve"> that a creditor may </w:t>
      </w:r>
      <w:r w:rsidR="002254D8">
        <w:t>assess</w:t>
      </w:r>
      <w:r w:rsidR="001274DB">
        <w:t xml:space="preserve"> to a consumer with a </w:t>
      </w:r>
      <w:r w:rsidR="00713AF2">
        <w:t>C</w:t>
      </w:r>
      <w:r w:rsidR="001274DB">
        <w:t xml:space="preserve">onsumer </w:t>
      </w:r>
      <w:r w:rsidR="00713AF2">
        <w:t>L</w:t>
      </w:r>
      <w:r w:rsidR="001274DB">
        <w:t xml:space="preserve">egal </w:t>
      </w:r>
      <w:r w:rsidR="00713AF2">
        <w:t>F</w:t>
      </w:r>
      <w:r w:rsidR="001274DB">
        <w:t xml:space="preserve">unding </w:t>
      </w:r>
      <w:r w:rsidR="00713AF2">
        <w:t>T</w:t>
      </w:r>
      <w:r w:rsidR="001274DB">
        <w:t>ransaction</w:t>
      </w:r>
      <w:r>
        <w:t xml:space="preserve"> </w:t>
      </w:r>
      <w:r w:rsidR="00752B9A">
        <w:t>in accordance with this rule</w:t>
      </w:r>
      <w:r>
        <w:t>.</w:t>
      </w:r>
      <w:r w:rsidR="008726F3">
        <w:t xml:space="preserve"> </w:t>
      </w:r>
    </w:p>
    <w:p w14:paraId="75B8500F" w14:textId="346B5AA8" w:rsidR="00981BA4" w:rsidRDefault="00981BA4" w:rsidP="00752B9A">
      <w:pPr>
        <w:pStyle w:val="par1"/>
        <w:numPr>
          <w:ilvl w:val="1"/>
          <w:numId w:val="11"/>
        </w:numPr>
        <w:tabs>
          <w:tab w:val="left" w:pos="360"/>
        </w:tabs>
        <w:spacing w:after="240"/>
        <w:ind w:left="720"/>
        <w:jc w:val="both"/>
      </w:pPr>
      <w:bookmarkStart w:id="1" w:name="_Hlk149638796"/>
      <w:r>
        <w:t xml:space="preserve">“Total </w:t>
      </w:r>
      <w:r w:rsidR="00413D21">
        <w:t>C</w:t>
      </w:r>
      <w:r w:rsidR="0011194D">
        <w:t xml:space="preserve">ost </w:t>
      </w:r>
      <w:r>
        <w:t xml:space="preserve">of </w:t>
      </w:r>
      <w:r w:rsidR="00413D21">
        <w:t>C</w:t>
      </w:r>
      <w:r w:rsidR="0011194D">
        <w:t>redit</w:t>
      </w:r>
      <w:r>
        <w:t>” means the original finance charge</w:t>
      </w:r>
      <w:r w:rsidR="000B62D9">
        <w:t xml:space="preserve">, </w:t>
      </w:r>
      <w:r w:rsidR="0069024A">
        <w:t>any</w:t>
      </w:r>
      <w:r w:rsidR="0069024A" w:rsidRPr="0069024A">
        <w:t xml:space="preserve"> additional finance charge</w:t>
      </w:r>
      <w:r w:rsidR="0069024A">
        <w:t xml:space="preserve"> resulting from</w:t>
      </w:r>
      <w:r w:rsidR="000B62D9">
        <w:t xml:space="preserve"> </w:t>
      </w:r>
      <w:r w:rsidR="00DA06DE">
        <w:t>the</w:t>
      </w:r>
      <w:r w:rsidR="000B62D9">
        <w:t xml:space="preserve"> </w:t>
      </w:r>
      <w:r w:rsidR="00713AF2">
        <w:t>D</w:t>
      </w:r>
      <w:r w:rsidR="000B62D9">
        <w:t>eferral</w:t>
      </w:r>
      <w:r w:rsidR="00DA06DE">
        <w:t>(s)</w:t>
      </w:r>
      <w:r w:rsidR="000B62D9">
        <w:t>,</w:t>
      </w:r>
      <w:r w:rsidR="0069024A" w:rsidDel="0069024A">
        <w:t xml:space="preserve"> </w:t>
      </w:r>
      <w:r w:rsidR="008C4924">
        <w:t>and the</w:t>
      </w:r>
      <w:r>
        <w:t xml:space="preserve"> </w:t>
      </w:r>
      <w:r w:rsidR="00713AF2">
        <w:t>L</w:t>
      </w:r>
      <w:r w:rsidR="00752B9A">
        <w:t xml:space="preserve">egal </w:t>
      </w:r>
      <w:r w:rsidR="00713AF2">
        <w:t>F</w:t>
      </w:r>
      <w:r w:rsidR="00752B9A">
        <w:t xml:space="preserve">unding </w:t>
      </w:r>
      <w:r w:rsidR="00713AF2">
        <w:t>D</w:t>
      </w:r>
      <w:r>
        <w:t xml:space="preserve">eferral </w:t>
      </w:r>
      <w:r w:rsidR="00713AF2">
        <w:t>C</w:t>
      </w:r>
      <w:r w:rsidR="00752B9A">
        <w:t>harge</w:t>
      </w:r>
      <w:r w:rsidR="001274DB">
        <w:t>(s)</w:t>
      </w:r>
      <w:r>
        <w:t>.</w:t>
      </w:r>
    </w:p>
    <w:bookmarkEnd w:id="1"/>
    <w:p w14:paraId="3AE450C7" w14:textId="77777777" w:rsidR="00A2486D" w:rsidRDefault="00BD4A7B" w:rsidP="00BD2F50">
      <w:pPr>
        <w:pStyle w:val="par1"/>
        <w:numPr>
          <w:ilvl w:val="0"/>
          <w:numId w:val="11"/>
        </w:numPr>
        <w:tabs>
          <w:tab w:val="clear" w:pos="720"/>
          <w:tab w:val="clear" w:pos="1440"/>
          <w:tab w:val="clear" w:pos="2160"/>
          <w:tab w:val="left" w:pos="360"/>
        </w:tabs>
        <w:spacing w:after="240"/>
        <w:ind w:left="360"/>
      </w:pPr>
      <w:r>
        <w:rPr>
          <w:b/>
          <w:bCs/>
        </w:rPr>
        <w:lastRenderedPageBreak/>
        <w:t>Scope</w:t>
      </w:r>
      <w:r>
        <w:t xml:space="preserve">. </w:t>
      </w:r>
    </w:p>
    <w:p w14:paraId="63FBA98C" w14:textId="649FCFA9" w:rsidR="004A3C1A" w:rsidRDefault="004A3C1A" w:rsidP="00CD7B44">
      <w:pPr>
        <w:pStyle w:val="par1"/>
        <w:numPr>
          <w:ilvl w:val="1"/>
          <w:numId w:val="11"/>
        </w:numPr>
        <w:tabs>
          <w:tab w:val="clear" w:pos="720"/>
          <w:tab w:val="clear" w:pos="1440"/>
          <w:tab w:val="clear" w:pos="2160"/>
          <w:tab w:val="left" w:pos="360"/>
        </w:tabs>
        <w:spacing w:after="240"/>
        <w:ind w:left="720"/>
        <w:jc w:val="both"/>
      </w:pPr>
      <w:r>
        <w:t xml:space="preserve">This rule applies to creditors who enter into </w:t>
      </w:r>
      <w:r w:rsidR="00713AF2">
        <w:t>C</w:t>
      </w:r>
      <w:r>
        <w:t xml:space="preserve">onsumer </w:t>
      </w:r>
      <w:r w:rsidR="00713AF2">
        <w:t>L</w:t>
      </w:r>
      <w:r>
        <w:t xml:space="preserve">egal </w:t>
      </w:r>
      <w:r w:rsidR="00713AF2">
        <w:t>F</w:t>
      </w:r>
      <w:r>
        <w:t xml:space="preserve">unding </w:t>
      </w:r>
      <w:r w:rsidR="00713AF2">
        <w:t>T</w:t>
      </w:r>
      <w:r>
        <w:t>ransaction</w:t>
      </w:r>
      <w:r w:rsidR="00C3746C">
        <w:t>s</w:t>
      </w:r>
      <w:r>
        <w:t xml:space="preserve"> with consumers and charge consumers </w:t>
      </w:r>
      <w:r w:rsidR="000B62D9">
        <w:t>the</w:t>
      </w:r>
      <w:r w:rsidR="001B7FE3">
        <w:t xml:space="preserve"> </w:t>
      </w:r>
      <w:r w:rsidR="00713AF2">
        <w:t>L</w:t>
      </w:r>
      <w:r w:rsidR="001B7FE3">
        <w:t xml:space="preserve">egal </w:t>
      </w:r>
      <w:r w:rsidR="00713AF2">
        <w:t>F</w:t>
      </w:r>
      <w:r w:rsidR="001B7FE3">
        <w:t>unding</w:t>
      </w:r>
      <w:r>
        <w:t xml:space="preserve"> </w:t>
      </w:r>
      <w:r w:rsidR="00713AF2">
        <w:t>D</w:t>
      </w:r>
      <w:r>
        <w:t xml:space="preserve">eferral </w:t>
      </w:r>
      <w:r w:rsidR="00713AF2">
        <w:t>C</w:t>
      </w:r>
      <w:r w:rsidR="00752B9A">
        <w:t>harge</w:t>
      </w:r>
      <w:r w:rsidR="001274DB">
        <w:t>(s)</w:t>
      </w:r>
      <w:r>
        <w:t>.</w:t>
      </w:r>
    </w:p>
    <w:p w14:paraId="48A45619" w14:textId="77777777" w:rsidR="00DA06DE" w:rsidRDefault="00DA06DE" w:rsidP="00DA06DE">
      <w:pPr>
        <w:pStyle w:val="par1"/>
        <w:numPr>
          <w:ilvl w:val="0"/>
          <w:numId w:val="11"/>
        </w:numPr>
        <w:tabs>
          <w:tab w:val="clear" w:pos="720"/>
          <w:tab w:val="clear" w:pos="1440"/>
          <w:tab w:val="clear" w:pos="2160"/>
          <w:tab w:val="left" w:pos="360"/>
        </w:tabs>
        <w:spacing w:after="240"/>
        <w:ind w:left="360"/>
      </w:pPr>
      <w:r>
        <w:rPr>
          <w:b/>
          <w:bCs/>
        </w:rPr>
        <w:t>Process</w:t>
      </w:r>
      <w:r>
        <w:t>.</w:t>
      </w:r>
    </w:p>
    <w:p w14:paraId="6387C8AF" w14:textId="7D715BCB" w:rsidR="00DA06DE" w:rsidRDefault="00DA06DE" w:rsidP="00DA06DE">
      <w:pPr>
        <w:pStyle w:val="par1"/>
        <w:numPr>
          <w:ilvl w:val="1"/>
          <w:numId w:val="11"/>
        </w:numPr>
        <w:tabs>
          <w:tab w:val="clear" w:pos="720"/>
          <w:tab w:val="clear" w:pos="1440"/>
          <w:tab w:val="clear" w:pos="2160"/>
          <w:tab w:val="left" w:pos="360"/>
        </w:tabs>
        <w:spacing w:after="240"/>
        <w:ind w:left="720"/>
        <w:jc w:val="both"/>
      </w:pPr>
      <w:r>
        <w:t xml:space="preserve">Creditors may allow consumers to voluntarily elect to </w:t>
      </w:r>
      <w:r w:rsidR="002254D8">
        <w:t xml:space="preserve">make </w:t>
      </w:r>
      <w:r w:rsidR="00713AF2">
        <w:t>the</w:t>
      </w:r>
      <w:r w:rsidR="002254D8">
        <w:t xml:space="preserve"> </w:t>
      </w:r>
      <w:r w:rsidR="00713AF2">
        <w:t>D</w:t>
      </w:r>
      <w:r w:rsidR="002254D8">
        <w:t>eferral</w:t>
      </w:r>
      <w:r w:rsidR="00713AF2">
        <w:t>(s)</w:t>
      </w:r>
      <w:r w:rsidR="00AA7667">
        <w:t xml:space="preserve"> of periodic payments such that a Consumer Legal Funding Transactions has no periodic payments</w:t>
      </w:r>
      <w:r w:rsidR="00E67C4E">
        <w:t xml:space="preserve"> on or before the commencement date of the </w:t>
      </w:r>
      <w:r w:rsidR="00F85544">
        <w:t>C</w:t>
      </w:r>
      <w:r w:rsidR="00E67C4E">
        <w:t xml:space="preserve">onsumer </w:t>
      </w:r>
      <w:r w:rsidR="00F85544">
        <w:t>L</w:t>
      </w:r>
      <w:r w:rsidR="00E67C4E">
        <w:t xml:space="preserve">egal </w:t>
      </w:r>
      <w:r w:rsidR="00F85544">
        <w:t>F</w:t>
      </w:r>
      <w:r w:rsidR="00E67C4E">
        <w:t xml:space="preserve">unding </w:t>
      </w:r>
      <w:r w:rsidR="00F85544">
        <w:t>T</w:t>
      </w:r>
      <w:r w:rsidR="00E67C4E">
        <w:t>ransaction</w:t>
      </w:r>
      <w:r>
        <w:t xml:space="preserve"> in exchange for a </w:t>
      </w:r>
      <w:r w:rsidR="00F85544">
        <w:t>L</w:t>
      </w:r>
      <w:r>
        <w:t xml:space="preserve">egal </w:t>
      </w:r>
      <w:r w:rsidR="00F85544">
        <w:t>F</w:t>
      </w:r>
      <w:r>
        <w:t xml:space="preserve">unding </w:t>
      </w:r>
      <w:r w:rsidR="00F85544">
        <w:t>D</w:t>
      </w:r>
      <w:r>
        <w:t xml:space="preserve">eferral </w:t>
      </w:r>
      <w:r w:rsidR="00F85544">
        <w:t>C</w:t>
      </w:r>
      <w:r>
        <w:t>harge. The creditor must obtain a</w:t>
      </w:r>
      <w:r w:rsidR="00FD316A">
        <w:t xml:space="preserve"> written</w:t>
      </w:r>
      <w:r>
        <w:t xml:space="preserve"> acknowledgement from the consumer that the consumer has </w:t>
      </w:r>
      <w:r w:rsidR="002254D8">
        <w:t>elected</w:t>
      </w:r>
      <w:r>
        <w:t xml:space="preserve"> to </w:t>
      </w:r>
      <w:r w:rsidR="002254D8">
        <w:t xml:space="preserve">make </w:t>
      </w:r>
      <w:r w:rsidR="00713AF2">
        <w:t>the</w:t>
      </w:r>
      <w:r w:rsidR="002254D8">
        <w:t xml:space="preserve"> </w:t>
      </w:r>
      <w:r w:rsidR="00713AF2">
        <w:t>D</w:t>
      </w:r>
      <w:r w:rsidR="002254D8">
        <w:t>eferral</w:t>
      </w:r>
      <w:r>
        <w:t>.</w:t>
      </w:r>
    </w:p>
    <w:p w14:paraId="6B2AC5FA" w14:textId="596D7187" w:rsidR="00DA06DE" w:rsidRDefault="00DA06DE" w:rsidP="00DA06DE">
      <w:pPr>
        <w:pStyle w:val="par1"/>
        <w:numPr>
          <w:ilvl w:val="1"/>
          <w:numId w:val="11"/>
        </w:numPr>
        <w:tabs>
          <w:tab w:val="clear" w:pos="720"/>
          <w:tab w:val="clear" w:pos="1440"/>
          <w:tab w:val="clear" w:pos="2160"/>
          <w:tab w:val="left" w:pos="360"/>
        </w:tabs>
        <w:spacing w:after="240"/>
        <w:ind w:left="720"/>
        <w:jc w:val="both"/>
      </w:pPr>
      <w:bookmarkStart w:id="2" w:name="_Hlk149638894"/>
      <w:r>
        <w:t xml:space="preserve">If a consumer elects to </w:t>
      </w:r>
      <w:r w:rsidR="002254D8">
        <w:t xml:space="preserve">make </w:t>
      </w:r>
      <w:r w:rsidR="00713AF2">
        <w:t>the</w:t>
      </w:r>
      <w:r w:rsidR="002254D8">
        <w:t xml:space="preserve"> </w:t>
      </w:r>
      <w:r w:rsidR="00713AF2">
        <w:t>D</w:t>
      </w:r>
      <w:r w:rsidR="002254D8">
        <w:t>eferral</w:t>
      </w:r>
      <w:r w:rsidR="00713AF2">
        <w:t>(s)</w:t>
      </w:r>
      <w:r>
        <w:t>, in addition to the disclosures required under C.R.S. § 5-3-101 reflecting the</w:t>
      </w:r>
      <w:r w:rsidR="00713AF2">
        <w:t xml:space="preserve"> original</w:t>
      </w:r>
      <w:r>
        <w:t xml:space="preserve"> cost of the credit for the </w:t>
      </w:r>
      <w:r w:rsidR="00F85544">
        <w:t>C</w:t>
      </w:r>
      <w:r>
        <w:t xml:space="preserve">onsumer </w:t>
      </w:r>
      <w:r w:rsidR="00F85544">
        <w:t>L</w:t>
      </w:r>
      <w:r>
        <w:t xml:space="preserve">egal </w:t>
      </w:r>
      <w:r w:rsidR="00F85544">
        <w:t>F</w:t>
      </w:r>
      <w:r>
        <w:t xml:space="preserve">unding </w:t>
      </w:r>
      <w:r w:rsidR="00F85544">
        <w:t>T</w:t>
      </w:r>
      <w:r>
        <w:t>ransaction structured with periodic payments, the creditor must make</w:t>
      </w:r>
      <w:r w:rsidR="00B864FE">
        <w:t>, at the time of the election,</w:t>
      </w:r>
      <w:r>
        <w:t xml:space="preserve"> the following separate disclosure </w:t>
      </w:r>
      <w:r w:rsidR="00413D21">
        <w:t xml:space="preserve">reflecting the additional costs </w:t>
      </w:r>
      <w:r w:rsidR="00D05B05">
        <w:t>resulting from</w:t>
      </w:r>
      <w:r w:rsidR="00413D21">
        <w:t xml:space="preserve"> </w:t>
      </w:r>
      <w:r w:rsidR="00713AF2">
        <w:t xml:space="preserve">the Deferral(s) </w:t>
      </w:r>
      <w:r>
        <w:t xml:space="preserve">(“Additional Disclosure”). </w:t>
      </w:r>
      <w:r w:rsidR="00B864FE">
        <w:t>T</w:t>
      </w:r>
      <w:r>
        <w:t xml:space="preserve">he Additional Disclosure must state </w:t>
      </w:r>
      <w:r w:rsidR="00B864FE">
        <w:t xml:space="preserve">the </w:t>
      </w:r>
      <w:r w:rsidRPr="0069024A">
        <w:t xml:space="preserve">amount financed, </w:t>
      </w:r>
      <w:r w:rsidR="00333190" w:rsidRPr="0069024A">
        <w:t>the APR</w:t>
      </w:r>
      <w:r w:rsidR="00333190">
        <w:t xml:space="preserve"> corresponding to the finance charge</w:t>
      </w:r>
      <w:r w:rsidR="00333190" w:rsidRPr="0069024A">
        <w:t>,</w:t>
      </w:r>
      <w:r w:rsidR="00333190">
        <w:t xml:space="preserve"> </w:t>
      </w:r>
      <w:r>
        <w:t xml:space="preserve">the </w:t>
      </w:r>
      <w:r w:rsidR="00413D21">
        <w:t>T</w:t>
      </w:r>
      <w:r>
        <w:t>otal</w:t>
      </w:r>
      <w:r w:rsidRPr="0069024A">
        <w:t xml:space="preserve"> </w:t>
      </w:r>
      <w:r w:rsidR="00413D21">
        <w:t>C</w:t>
      </w:r>
      <w:r w:rsidRPr="0069024A">
        <w:t xml:space="preserve">ost of </w:t>
      </w:r>
      <w:r w:rsidR="00413D21">
        <w:t>C</w:t>
      </w:r>
      <w:r w:rsidRPr="0069024A">
        <w:t>redit, the total of payments, and the payment schedule reflecting a single installment</w:t>
      </w:r>
      <w:r>
        <w:t xml:space="preserve"> owed at the end of the loan term</w:t>
      </w:r>
      <w:r w:rsidRPr="0069024A">
        <w:t xml:space="preserve">. </w:t>
      </w:r>
      <w:r>
        <w:t>T</w:t>
      </w:r>
      <w:r w:rsidRPr="0069024A">
        <w:t xml:space="preserve">he </w:t>
      </w:r>
      <w:r w:rsidR="00413D21">
        <w:t>T</w:t>
      </w:r>
      <w:r>
        <w:t>otal</w:t>
      </w:r>
      <w:r w:rsidRPr="0069024A">
        <w:t xml:space="preserve"> </w:t>
      </w:r>
      <w:r w:rsidR="00413D21">
        <w:t>C</w:t>
      </w:r>
      <w:r w:rsidRPr="0069024A">
        <w:t xml:space="preserve">ost of </w:t>
      </w:r>
      <w:r w:rsidR="00413D21">
        <w:t>C</w:t>
      </w:r>
      <w:r w:rsidRPr="0069024A">
        <w:t>redit must</w:t>
      </w:r>
      <w:r w:rsidR="00413D21">
        <w:t xml:space="preserve"> </w:t>
      </w:r>
      <w:r w:rsidRPr="0069024A">
        <w:t xml:space="preserve">be itemized </w:t>
      </w:r>
      <w:r w:rsidR="00FE0CEC">
        <w:t xml:space="preserve">listing </w:t>
      </w:r>
      <w:r w:rsidRPr="0069024A">
        <w:t xml:space="preserve">the </w:t>
      </w:r>
      <w:r>
        <w:t xml:space="preserve">original </w:t>
      </w:r>
      <w:r w:rsidRPr="0069024A">
        <w:t xml:space="preserve">finance charge, </w:t>
      </w:r>
      <w:r>
        <w:t>any</w:t>
      </w:r>
      <w:r w:rsidRPr="0069024A">
        <w:t xml:space="preserve"> additional finance charge</w:t>
      </w:r>
      <w:r>
        <w:t xml:space="preserve"> resulting from </w:t>
      </w:r>
      <w:r w:rsidR="00333190">
        <w:t>the</w:t>
      </w:r>
      <w:r>
        <w:t xml:space="preserve"> </w:t>
      </w:r>
      <w:r w:rsidR="00F85544">
        <w:t>D</w:t>
      </w:r>
      <w:r>
        <w:t>eferra</w:t>
      </w:r>
      <w:r w:rsidR="00333190">
        <w:t>l(s)</w:t>
      </w:r>
      <w:r>
        <w:t xml:space="preserve">, and the total of the </w:t>
      </w:r>
      <w:r w:rsidR="00F85544">
        <w:t>L</w:t>
      </w:r>
      <w:r>
        <w:t xml:space="preserve">egal </w:t>
      </w:r>
      <w:r w:rsidR="00F85544">
        <w:t>F</w:t>
      </w:r>
      <w:r>
        <w:t xml:space="preserve">unding </w:t>
      </w:r>
      <w:r w:rsidR="00F85544">
        <w:t>D</w:t>
      </w:r>
      <w:r>
        <w:t xml:space="preserve">eferral </w:t>
      </w:r>
      <w:r w:rsidR="00F85544">
        <w:t>C</w:t>
      </w:r>
      <w:r>
        <w:t>harge(s)</w:t>
      </w:r>
      <w:r w:rsidR="00FE0CEC">
        <w:t>, and also disclosed as a lump sum</w:t>
      </w:r>
      <w:r>
        <w:t>.</w:t>
      </w:r>
    </w:p>
    <w:bookmarkEnd w:id="2"/>
    <w:p w14:paraId="62F9F0F1" w14:textId="41A04E66" w:rsidR="00DA06DE" w:rsidRPr="00DA06DE" w:rsidRDefault="00DA06DE" w:rsidP="00DA06DE">
      <w:pPr>
        <w:pStyle w:val="par1"/>
        <w:numPr>
          <w:ilvl w:val="1"/>
          <w:numId w:val="11"/>
        </w:numPr>
        <w:tabs>
          <w:tab w:val="clear" w:pos="720"/>
          <w:tab w:val="clear" w:pos="1440"/>
          <w:tab w:val="clear" w:pos="2160"/>
          <w:tab w:val="left" w:pos="360"/>
        </w:tabs>
        <w:spacing w:after="240"/>
        <w:ind w:left="720"/>
        <w:jc w:val="both"/>
      </w:pPr>
      <w:r>
        <w:t>The consumer must acknowledge receipt of the Additional Disclosure</w:t>
      </w:r>
      <w:r w:rsidR="00FD316A">
        <w:t xml:space="preserve"> in writing</w:t>
      </w:r>
      <w:r>
        <w:t>.</w:t>
      </w:r>
    </w:p>
    <w:p w14:paraId="299D47C3" w14:textId="77777777" w:rsidR="0015453E" w:rsidRDefault="007D182F" w:rsidP="00BD2F50">
      <w:pPr>
        <w:pStyle w:val="par1"/>
        <w:numPr>
          <w:ilvl w:val="0"/>
          <w:numId w:val="11"/>
        </w:numPr>
        <w:tabs>
          <w:tab w:val="clear" w:pos="720"/>
          <w:tab w:val="clear" w:pos="1440"/>
          <w:tab w:val="clear" w:pos="2160"/>
          <w:tab w:val="left" w:pos="360"/>
        </w:tabs>
        <w:spacing w:after="240"/>
        <w:ind w:left="360"/>
      </w:pPr>
      <w:r>
        <w:rPr>
          <w:b/>
          <w:bCs/>
        </w:rPr>
        <w:t xml:space="preserve">Legal Funding </w:t>
      </w:r>
      <w:r w:rsidR="0015453E">
        <w:rPr>
          <w:b/>
          <w:bCs/>
        </w:rPr>
        <w:t xml:space="preserve">Deferral </w:t>
      </w:r>
      <w:r w:rsidR="003225CA">
        <w:rPr>
          <w:b/>
          <w:bCs/>
        </w:rPr>
        <w:t>Charge</w:t>
      </w:r>
      <w:r w:rsidR="0015453E">
        <w:t xml:space="preserve"> </w:t>
      </w:r>
    </w:p>
    <w:p w14:paraId="11D6C122" w14:textId="355FEF2B" w:rsidR="001274DB" w:rsidRDefault="002E0513" w:rsidP="001B7FE3">
      <w:pPr>
        <w:pStyle w:val="par1"/>
        <w:numPr>
          <w:ilvl w:val="1"/>
          <w:numId w:val="11"/>
        </w:numPr>
        <w:tabs>
          <w:tab w:val="clear" w:pos="720"/>
          <w:tab w:val="clear" w:pos="1440"/>
          <w:tab w:val="clear" w:pos="2160"/>
          <w:tab w:val="left" w:pos="360"/>
        </w:tabs>
        <w:spacing w:after="240"/>
        <w:ind w:left="720"/>
        <w:jc w:val="both"/>
      </w:pPr>
      <w:r>
        <w:t xml:space="preserve">For </w:t>
      </w:r>
      <w:r w:rsidR="00713AF2">
        <w:t>C</w:t>
      </w:r>
      <w:r w:rsidR="004027CF">
        <w:t xml:space="preserve">onsumer </w:t>
      </w:r>
      <w:r w:rsidR="00713AF2">
        <w:t>L</w:t>
      </w:r>
      <w:r w:rsidR="004027CF">
        <w:t xml:space="preserve">egal </w:t>
      </w:r>
      <w:r w:rsidR="00713AF2">
        <w:t>F</w:t>
      </w:r>
      <w:r w:rsidR="004027CF">
        <w:t xml:space="preserve">unding </w:t>
      </w:r>
      <w:r w:rsidR="00713AF2">
        <w:t>T</w:t>
      </w:r>
      <w:r w:rsidR="004027CF">
        <w:t>ransaction</w:t>
      </w:r>
      <w:r>
        <w:t>s</w:t>
      </w:r>
      <w:r w:rsidR="004027CF">
        <w:t>,</w:t>
      </w:r>
      <w:r w:rsidR="001274DB">
        <w:t xml:space="preserve"> if contracted for by the consumer, </w:t>
      </w:r>
      <w:r w:rsidR="004027CF">
        <w:t>c</w:t>
      </w:r>
      <w:r w:rsidR="0015453E">
        <w:t xml:space="preserve">reditors may charge </w:t>
      </w:r>
      <w:r w:rsidR="00A00751">
        <w:t xml:space="preserve">the consumer </w:t>
      </w:r>
      <w:r w:rsidR="00713AF2">
        <w:t>L</w:t>
      </w:r>
      <w:r w:rsidR="00443408">
        <w:t xml:space="preserve">egal </w:t>
      </w:r>
      <w:r w:rsidR="00713AF2">
        <w:t>F</w:t>
      </w:r>
      <w:r w:rsidR="00443408">
        <w:t xml:space="preserve">unding </w:t>
      </w:r>
      <w:r w:rsidR="00713AF2">
        <w:t>D</w:t>
      </w:r>
      <w:r w:rsidR="0015453E">
        <w:t xml:space="preserve">eferral </w:t>
      </w:r>
      <w:r w:rsidR="00713AF2">
        <w:t>C</w:t>
      </w:r>
      <w:r w:rsidR="00443408">
        <w:t>harge</w:t>
      </w:r>
      <w:r w:rsidR="00DA06DE">
        <w:t>(s)</w:t>
      </w:r>
      <w:r w:rsidR="00AA3C57">
        <w:t xml:space="preserve">. </w:t>
      </w:r>
      <w:r w:rsidR="001274DB">
        <w:t xml:space="preserve">The </w:t>
      </w:r>
      <w:r w:rsidR="00713AF2">
        <w:t>L</w:t>
      </w:r>
      <w:r w:rsidR="001274DB">
        <w:t xml:space="preserve">egal </w:t>
      </w:r>
      <w:r w:rsidR="00713AF2">
        <w:t>F</w:t>
      </w:r>
      <w:r w:rsidR="001274DB">
        <w:t xml:space="preserve">unding </w:t>
      </w:r>
      <w:r w:rsidR="00713AF2">
        <w:t>D</w:t>
      </w:r>
      <w:r w:rsidR="001274DB">
        <w:t xml:space="preserve">eferral </w:t>
      </w:r>
      <w:r w:rsidR="00713AF2">
        <w:t>C</w:t>
      </w:r>
      <w:r w:rsidR="001274DB">
        <w:t xml:space="preserve">harge shall only be earned after a </w:t>
      </w:r>
      <w:r w:rsidR="00713AF2">
        <w:t>D</w:t>
      </w:r>
      <w:r w:rsidR="001274DB">
        <w:t>eferral</w:t>
      </w:r>
      <w:r w:rsidR="00045A8F">
        <w:t xml:space="preserve"> </w:t>
      </w:r>
      <w:r w:rsidR="00333190">
        <w:t>when</w:t>
      </w:r>
      <w:r w:rsidR="00045A8F">
        <w:t xml:space="preserve"> a periodic payment is not paid by the consumer </w:t>
      </w:r>
      <w:r w:rsidR="00E67C4E">
        <w:t>on</w:t>
      </w:r>
      <w:r w:rsidR="00045A8F">
        <w:t xml:space="preserve"> the </w:t>
      </w:r>
      <w:r w:rsidR="007E4ABE">
        <w:t xml:space="preserve">originally </w:t>
      </w:r>
      <w:r w:rsidR="00045A8F">
        <w:t>scheduled due date</w:t>
      </w:r>
      <w:r w:rsidR="001274DB">
        <w:t xml:space="preserve">. </w:t>
      </w:r>
      <w:r w:rsidR="00045A8F">
        <w:t xml:space="preserve"> The </w:t>
      </w:r>
      <w:r w:rsidR="00713AF2">
        <w:t>L</w:t>
      </w:r>
      <w:r w:rsidR="00045A8F">
        <w:t xml:space="preserve">egal </w:t>
      </w:r>
      <w:r w:rsidR="00713AF2">
        <w:t>F</w:t>
      </w:r>
      <w:r w:rsidR="00045A8F">
        <w:t xml:space="preserve">unding </w:t>
      </w:r>
      <w:r w:rsidR="00713AF2">
        <w:t>D</w:t>
      </w:r>
      <w:r w:rsidR="00045A8F">
        <w:t xml:space="preserve">eferral </w:t>
      </w:r>
      <w:r w:rsidR="00713AF2">
        <w:t>C</w:t>
      </w:r>
      <w:r w:rsidR="00045A8F">
        <w:t>harge is not earned at the time of election.</w:t>
      </w:r>
    </w:p>
    <w:p w14:paraId="76BBFF27" w14:textId="776CACDA" w:rsidR="001274DB" w:rsidRDefault="001274DB" w:rsidP="001B7FE3">
      <w:pPr>
        <w:pStyle w:val="par1"/>
        <w:numPr>
          <w:ilvl w:val="1"/>
          <w:numId w:val="11"/>
        </w:numPr>
        <w:tabs>
          <w:tab w:val="clear" w:pos="720"/>
          <w:tab w:val="clear" w:pos="1440"/>
          <w:tab w:val="clear" w:pos="2160"/>
          <w:tab w:val="left" w:pos="360"/>
        </w:tabs>
        <w:spacing w:after="240"/>
        <w:ind w:left="720"/>
        <w:jc w:val="both"/>
      </w:pPr>
      <w:r>
        <w:t>T</w:t>
      </w:r>
      <w:r w:rsidR="00AA3C57" w:rsidRPr="00AA3C57">
        <w:t xml:space="preserve">he </w:t>
      </w:r>
      <w:r w:rsidR="000B62D9">
        <w:t>creditor</w:t>
      </w:r>
      <w:r w:rsidR="00AA3C57" w:rsidRPr="00AA3C57">
        <w:t xml:space="preserve"> may </w:t>
      </w:r>
      <w:r w:rsidR="00AA3C57">
        <w:t>charge</w:t>
      </w:r>
      <w:r w:rsidR="00AA3C57" w:rsidRPr="00AA3C57">
        <w:t xml:space="preserve"> a</w:t>
      </w:r>
      <w:r w:rsidR="00AA3C57">
        <w:t xml:space="preserve"> </w:t>
      </w:r>
      <w:r w:rsidR="00713AF2">
        <w:t>L</w:t>
      </w:r>
      <w:r w:rsidR="00AA3C57">
        <w:t xml:space="preserve">egal </w:t>
      </w:r>
      <w:r w:rsidR="00713AF2">
        <w:t>F</w:t>
      </w:r>
      <w:r w:rsidR="00AA3C57">
        <w:t>unding</w:t>
      </w:r>
      <w:r w:rsidR="00AA3C57" w:rsidRPr="00AA3C57">
        <w:t xml:space="preserve"> </w:t>
      </w:r>
      <w:r w:rsidR="00713AF2">
        <w:t>D</w:t>
      </w:r>
      <w:r w:rsidR="00AA3C57" w:rsidRPr="00AA3C57">
        <w:t>eferral</w:t>
      </w:r>
      <w:r w:rsidR="00AA3C57">
        <w:t xml:space="preserve"> </w:t>
      </w:r>
      <w:r w:rsidR="00713AF2">
        <w:t>C</w:t>
      </w:r>
      <w:r w:rsidR="00AA3C57">
        <w:t>harge</w:t>
      </w:r>
      <w:r w:rsidR="00AA3C57" w:rsidRPr="00AA3C57">
        <w:t xml:space="preserve"> equal to $</w:t>
      </w:r>
      <w:r w:rsidR="00AA7667">
        <w:t>15</w:t>
      </w:r>
      <w:r w:rsidR="00AA3C57" w:rsidRPr="00AA3C57">
        <w:t>.</w:t>
      </w:r>
      <w:r w:rsidR="0015453E">
        <w:t xml:space="preserve"> </w:t>
      </w:r>
    </w:p>
    <w:p w14:paraId="25387826" w14:textId="00DB7A94" w:rsidR="0015453E" w:rsidRDefault="0015453E" w:rsidP="001B7FE3">
      <w:pPr>
        <w:pStyle w:val="par1"/>
        <w:numPr>
          <w:ilvl w:val="1"/>
          <w:numId w:val="11"/>
        </w:numPr>
        <w:tabs>
          <w:tab w:val="clear" w:pos="720"/>
          <w:tab w:val="clear" w:pos="1440"/>
          <w:tab w:val="clear" w:pos="2160"/>
          <w:tab w:val="left" w:pos="360"/>
        </w:tabs>
        <w:spacing w:after="240"/>
        <w:ind w:left="720"/>
        <w:jc w:val="both"/>
      </w:pPr>
      <w:r>
        <w:t xml:space="preserve">The </w:t>
      </w:r>
      <w:r w:rsidR="00B864FE">
        <w:t>L</w:t>
      </w:r>
      <w:r w:rsidR="00443408">
        <w:t xml:space="preserve">egal </w:t>
      </w:r>
      <w:r w:rsidR="00B864FE">
        <w:t>F</w:t>
      </w:r>
      <w:r w:rsidR="00443408">
        <w:t xml:space="preserve">unding </w:t>
      </w:r>
      <w:r w:rsidR="00B864FE">
        <w:t>D</w:t>
      </w:r>
      <w:r>
        <w:t>eferr</w:t>
      </w:r>
      <w:r w:rsidR="008125FC">
        <w:t xml:space="preserve">al </w:t>
      </w:r>
      <w:r w:rsidR="00B864FE">
        <w:t>C</w:t>
      </w:r>
      <w:r w:rsidR="00443408">
        <w:t xml:space="preserve">harge </w:t>
      </w:r>
      <w:r w:rsidR="008125FC">
        <w:t xml:space="preserve">may only be </w:t>
      </w:r>
      <w:r w:rsidR="003B22BF">
        <w:t xml:space="preserve">collected by the creditor </w:t>
      </w:r>
      <w:r w:rsidR="008125FC" w:rsidRPr="008125FC">
        <w:t xml:space="preserve">from the potential proceeds, if any, resulting from the settlement or judgment of the consumer’s </w:t>
      </w:r>
      <w:r w:rsidR="00B864FE">
        <w:t>A</w:t>
      </w:r>
      <w:r w:rsidR="008125FC" w:rsidRPr="008125FC">
        <w:t xml:space="preserve">ssociated </w:t>
      </w:r>
      <w:r w:rsidR="00B864FE">
        <w:t>L</w:t>
      </w:r>
      <w:r w:rsidR="008125FC" w:rsidRPr="008125FC">
        <w:t xml:space="preserve">egal </w:t>
      </w:r>
      <w:r w:rsidR="00B864FE">
        <w:t>C</w:t>
      </w:r>
      <w:r w:rsidR="008125FC" w:rsidRPr="008125FC">
        <w:t>laim</w:t>
      </w:r>
      <w:r w:rsidR="008125FC">
        <w:t>.</w:t>
      </w:r>
    </w:p>
    <w:p w14:paraId="026622C0" w14:textId="02E62C47" w:rsidR="000B62D9" w:rsidRPr="0015453E" w:rsidRDefault="000B62D9" w:rsidP="001B7FE3">
      <w:pPr>
        <w:pStyle w:val="par1"/>
        <w:numPr>
          <w:ilvl w:val="1"/>
          <w:numId w:val="11"/>
        </w:numPr>
        <w:tabs>
          <w:tab w:val="clear" w:pos="720"/>
          <w:tab w:val="clear" w:pos="1440"/>
          <w:tab w:val="clear" w:pos="2160"/>
          <w:tab w:val="left" w:pos="360"/>
        </w:tabs>
        <w:spacing w:after="240"/>
        <w:ind w:left="720"/>
        <w:jc w:val="both"/>
      </w:pPr>
      <w:r>
        <w:t xml:space="preserve">Creditors may not charge interest on the </w:t>
      </w:r>
      <w:r w:rsidR="00B864FE">
        <w:t>L</w:t>
      </w:r>
      <w:r>
        <w:t xml:space="preserve">egal </w:t>
      </w:r>
      <w:r w:rsidR="00B864FE">
        <w:t>F</w:t>
      </w:r>
      <w:r>
        <w:t xml:space="preserve">unding </w:t>
      </w:r>
      <w:r w:rsidR="00B864FE">
        <w:t>D</w:t>
      </w:r>
      <w:r>
        <w:t xml:space="preserve">eferral </w:t>
      </w:r>
      <w:r w:rsidR="00B864FE">
        <w:t>C</w:t>
      </w:r>
      <w:r>
        <w:t>harge(s).</w:t>
      </w:r>
    </w:p>
    <w:p w14:paraId="234FC42B" w14:textId="77777777" w:rsidR="00D64472" w:rsidRDefault="00D64472" w:rsidP="00302470">
      <w:pPr>
        <w:pStyle w:val="par1"/>
        <w:keepNext/>
        <w:numPr>
          <w:ilvl w:val="0"/>
          <w:numId w:val="11"/>
        </w:numPr>
        <w:tabs>
          <w:tab w:val="clear" w:pos="720"/>
          <w:tab w:val="clear" w:pos="1440"/>
          <w:tab w:val="clear" w:pos="2160"/>
          <w:tab w:val="left" w:pos="360"/>
        </w:tabs>
        <w:spacing w:after="240"/>
        <w:ind w:left="360"/>
      </w:pPr>
      <w:r>
        <w:rPr>
          <w:b/>
          <w:bCs/>
        </w:rPr>
        <w:lastRenderedPageBreak/>
        <w:t>Refinance</w:t>
      </w:r>
      <w:r>
        <w:t>.</w:t>
      </w:r>
    </w:p>
    <w:p w14:paraId="462563BD" w14:textId="353CC0B1" w:rsidR="00D64472" w:rsidRPr="00D64472" w:rsidRDefault="00D64472" w:rsidP="001B7FE3">
      <w:pPr>
        <w:pStyle w:val="par1"/>
        <w:keepNext/>
        <w:numPr>
          <w:ilvl w:val="1"/>
          <w:numId w:val="11"/>
        </w:numPr>
        <w:tabs>
          <w:tab w:val="clear" w:pos="720"/>
          <w:tab w:val="clear" w:pos="1440"/>
          <w:tab w:val="clear" w:pos="2160"/>
          <w:tab w:val="left" w:pos="360"/>
        </w:tabs>
        <w:spacing w:after="240"/>
        <w:ind w:left="720"/>
        <w:jc w:val="both"/>
      </w:pPr>
      <w:r>
        <w:t xml:space="preserve">If the term of the </w:t>
      </w:r>
      <w:r w:rsidR="00B864FE">
        <w:t>C</w:t>
      </w:r>
      <w:r>
        <w:t xml:space="preserve">onsumer </w:t>
      </w:r>
      <w:r w:rsidR="00B864FE">
        <w:t>L</w:t>
      </w:r>
      <w:r>
        <w:t xml:space="preserve">egal </w:t>
      </w:r>
      <w:r w:rsidR="00B864FE">
        <w:t>F</w:t>
      </w:r>
      <w:r>
        <w:t xml:space="preserve">unding </w:t>
      </w:r>
      <w:r w:rsidR="00B864FE">
        <w:t>T</w:t>
      </w:r>
      <w:r>
        <w:t xml:space="preserve">ransaction </w:t>
      </w:r>
      <w:r w:rsidR="00CD7B44">
        <w:t>reaches maturity</w:t>
      </w:r>
      <w:r w:rsidR="0069024A">
        <w:t xml:space="preserve"> and the Associated Legal Claim has not concluded</w:t>
      </w:r>
      <w:r w:rsidR="00C3746C">
        <w:t xml:space="preserve">, the creditor </w:t>
      </w:r>
      <w:r w:rsidR="00CD7B44">
        <w:t xml:space="preserve">shall offer the consumer the </w:t>
      </w:r>
      <w:r w:rsidR="00C37FDA">
        <w:t>option to</w:t>
      </w:r>
      <w:r w:rsidR="00C3746C">
        <w:t xml:space="preserve"> refinance the</w:t>
      </w:r>
      <w:r w:rsidR="00C37FDA">
        <w:t xml:space="preserve"> </w:t>
      </w:r>
      <w:r w:rsidR="00B864FE">
        <w:t>C</w:t>
      </w:r>
      <w:r w:rsidR="00C37FDA">
        <w:t xml:space="preserve">onsumer </w:t>
      </w:r>
      <w:r w:rsidR="00B864FE">
        <w:t>L</w:t>
      </w:r>
      <w:r w:rsidR="00C37FDA">
        <w:t xml:space="preserve">egal </w:t>
      </w:r>
      <w:r w:rsidR="00B864FE">
        <w:t>F</w:t>
      </w:r>
      <w:r w:rsidR="00C37FDA">
        <w:t xml:space="preserve">unding </w:t>
      </w:r>
      <w:r w:rsidR="00B864FE">
        <w:t>T</w:t>
      </w:r>
      <w:r w:rsidR="00C37FDA">
        <w:t xml:space="preserve">ransaction. If the consumer elects to refinance, the creditor must fully comply with this rule, including by issuing </w:t>
      </w:r>
      <w:r w:rsidR="00045A8F">
        <w:t xml:space="preserve">a </w:t>
      </w:r>
      <w:r w:rsidR="00C37FDA">
        <w:t xml:space="preserve">new </w:t>
      </w:r>
      <w:r w:rsidR="00045A8F">
        <w:t>Additional Disclosure</w:t>
      </w:r>
      <w:r w:rsidR="00C37FDA">
        <w:t>.</w:t>
      </w:r>
    </w:p>
    <w:p w14:paraId="23702A65" w14:textId="77777777" w:rsidR="00C3746C" w:rsidRDefault="00C3746C" w:rsidP="00BD2F50">
      <w:pPr>
        <w:pStyle w:val="par1"/>
        <w:numPr>
          <w:ilvl w:val="0"/>
          <w:numId w:val="11"/>
        </w:numPr>
        <w:tabs>
          <w:tab w:val="clear" w:pos="720"/>
          <w:tab w:val="clear" w:pos="1440"/>
          <w:tab w:val="clear" w:pos="2160"/>
          <w:tab w:val="left" w:pos="360"/>
        </w:tabs>
        <w:spacing w:after="240"/>
        <w:ind w:left="360"/>
      </w:pPr>
      <w:r w:rsidRPr="00C3746C">
        <w:rPr>
          <w:b/>
          <w:bCs/>
        </w:rPr>
        <w:t>Prepayment</w:t>
      </w:r>
      <w:r>
        <w:t>.</w:t>
      </w:r>
    </w:p>
    <w:p w14:paraId="21172B47" w14:textId="0E7A5E0A" w:rsidR="002E0513" w:rsidRDefault="002E0513" w:rsidP="001B7FE3">
      <w:pPr>
        <w:pStyle w:val="par1"/>
        <w:numPr>
          <w:ilvl w:val="1"/>
          <w:numId w:val="11"/>
        </w:numPr>
        <w:tabs>
          <w:tab w:val="clear" w:pos="720"/>
          <w:tab w:val="clear" w:pos="1440"/>
          <w:tab w:val="clear" w:pos="2160"/>
          <w:tab w:val="left" w:pos="360"/>
        </w:tabs>
        <w:spacing w:after="240"/>
        <w:ind w:left="720"/>
        <w:jc w:val="both"/>
      </w:pPr>
      <w:r>
        <w:t xml:space="preserve">The consumer may prepay the </w:t>
      </w:r>
      <w:r w:rsidR="00B864FE">
        <w:t>C</w:t>
      </w:r>
      <w:r>
        <w:t xml:space="preserve">onsumer </w:t>
      </w:r>
      <w:r w:rsidR="00B864FE">
        <w:t>L</w:t>
      </w:r>
      <w:r>
        <w:t xml:space="preserve">egal </w:t>
      </w:r>
      <w:r w:rsidR="00B864FE">
        <w:t>F</w:t>
      </w:r>
      <w:r>
        <w:t xml:space="preserve">unding </w:t>
      </w:r>
      <w:r w:rsidR="00B864FE">
        <w:t>T</w:t>
      </w:r>
      <w:r>
        <w:t xml:space="preserve">ransaction, in full or in part, </w:t>
      </w:r>
      <w:r w:rsidR="0069024A">
        <w:t xml:space="preserve">either from the proceeds of the Associated Legal Claim or otherwise, </w:t>
      </w:r>
      <w:r w:rsidR="007D182F">
        <w:t>at any time without penalty.</w:t>
      </w:r>
    </w:p>
    <w:p w14:paraId="10E3FA51" w14:textId="77777777" w:rsidR="00BD2F50" w:rsidRDefault="00BD2F50" w:rsidP="00BD2F50">
      <w:pPr>
        <w:pStyle w:val="par1"/>
        <w:numPr>
          <w:ilvl w:val="0"/>
          <w:numId w:val="11"/>
        </w:numPr>
        <w:tabs>
          <w:tab w:val="clear" w:pos="720"/>
          <w:tab w:val="clear" w:pos="1440"/>
          <w:tab w:val="clear" w:pos="2160"/>
          <w:tab w:val="left" w:pos="360"/>
        </w:tabs>
        <w:spacing w:after="240"/>
        <w:ind w:left="360"/>
      </w:pPr>
      <w:r>
        <w:rPr>
          <w:b/>
          <w:bCs/>
        </w:rPr>
        <w:t>Prohibited Acts</w:t>
      </w:r>
      <w:r>
        <w:t>.</w:t>
      </w:r>
    </w:p>
    <w:p w14:paraId="1506BFC2" w14:textId="39C7798E" w:rsidR="00BD2F50" w:rsidRDefault="00BD2F50" w:rsidP="00BD2F50">
      <w:pPr>
        <w:pStyle w:val="par1"/>
        <w:numPr>
          <w:ilvl w:val="1"/>
          <w:numId w:val="11"/>
        </w:numPr>
        <w:tabs>
          <w:tab w:val="left" w:pos="360"/>
        </w:tabs>
        <w:spacing w:after="240"/>
        <w:ind w:left="720"/>
      </w:pPr>
      <w:r>
        <w:t xml:space="preserve">A creditor that enters into a </w:t>
      </w:r>
      <w:r w:rsidR="00B864FE">
        <w:t>C</w:t>
      </w:r>
      <w:r>
        <w:t xml:space="preserve">onsumer </w:t>
      </w:r>
      <w:r w:rsidR="00B864FE">
        <w:t>L</w:t>
      </w:r>
      <w:r>
        <w:t xml:space="preserve">egal </w:t>
      </w:r>
      <w:r w:rsidR="00B864FE">
        <w:t>F</w:t>
      </w:r>
      <w:r>
        <w:t xml:space="preserve">unding </w:t>
      </w:r>
      <w:r w:rsidR="00B864FE">
        <w:t>T</w:t>
      </w:r>
      <w:r>
        <w:t>ransaction with a consumer shall not:</w:t>
      </w:r>
    </w:p>
    <w:p w14:paraId="3EF73025" w14:textId="77777777" w:rsidR="00BD2F50" w:rsidRDefault="00BD2F50" w:rsidP="001B7FE3">
      <w:pPr>
        <w:pStyle w:val="par1"/>
        <w:numPr>
          <w:ilvl w:val="2"/>
          <w:numId w:val="11"/>
        </w:numPr>
        <w:tabs>
          <w:tab w:val="clear" w:pos="720"/>
          <w:tab w:val="left" w:pos="360"/>
          <w:tab w:val="left" w:pos="1080"/>
        </w:tabs>
        <w:spacing w:after="240"/>
        <w:ind w:left="1080" w:hanging="360"/>
        <w:jc w:val="both"/>
      </w:pPr>
      <w:r>
        <w:t xml:space="preserve">pay or offer to pay a commission, referral fee, rebate, or other form of consideration to any attorney, law firm, medical provider, chiropractor, or physical therapist or to any employee thereof, in exchange for referring a consumer to the </w:t>
      </w:r>
      <w:r w:rsidR="00CF3C73">
        <w:t>creditor</w:t>
      </w:r>
      <w:r>
        <w:t xml:space="preserve">; </w:t>
      </w:r>
    </w:p>
    <w:p w14:paraId="2BFEDDE6" w14:textId="77777777" w:rsidR="00BD2F50" w:rsidRDefault="00BD2F50" w:rsidP="001B7FE3">
      <w:pPr>
        <w:pStyle w:val="par1"/>
        <w:numPr>
          <w:ilvl w:val="2"/>
          <w:numId w:val="11"/>
        </w:numPr>
        <w:tabs>
          <w:tab w:val="clear" w:pos="720"/>
          <w:tab w:val="left" w:pos="360"/>
          <w:tab w:val="left" w:pos="1080"/>
        </w:tabs>
        <w:spacing w:after="240"/>
        <w:ind w:left="1080" w:hanging="360"/>
        <w:jc w:val="both"/>
      </w:pPr>
      <w:r>
        <w:t xml:space="preserve">accept a commission, referral fee, rebate, or other form of consideration from </w:t>
      </w:r>
      <w:r w:rsidRPr="00BD2F50">
        <w:t>any attorney, law firm, medical provider, chiropractor, or physical therapist or to any employee thereof</w:t>
      </w:r>
      <w:r>
        <w:t>;</w:t>
      </w:r>
    </w:p>
    <w:p w14:paraId="6B938DF4" w14:textId="77777777" w:rsidR="00CA26D3" w:rsidRDefault="00695E4C" w:rsidP="001B7FE3">
      <w:pPr>
        <w:pStyle w:val="par1"/>
        <w:numPr>
          <w:ilvl w:val="2"/>
          <w:numId w:val="11"/>
        </w:numPr>
        <w:tabs>
          <w:tab w:val="clear" w:pos="720"/>
          <w:tab w:val="left" w:pos="360"/>
          <w:tab w:val="left" w:pos="1080"/>
        </w:tabs>
        <w:spacing w:after="240"/>
        <w:ind w:left="1080" w:hanging="360"/>
        <w:jc w:val="both"/>
      </w:pPr>
      <w:r>
        <w:t xml:space="preserve">advertise materially false or misleading information regarding the company’s products or </w:t>
      </w:r>
      <w:r w:rsidR="004547FD">
        <w:t>services;</w:t>
      </w:r>
    </w:p>
    <w:p w14:paraId="16B9BBD6" w14:textId="22DD1B08" w:rsidR="00BD2F50" w:rsidRDefault="00BD2F50" w:rsidP="001B7FE3">
      <w:pPr>
        <w:pStyle w:val="par1"/>
        <w:numPr>
          <w:ilvl w:val="2"/>
          <w:numId w:val="11"/>
        </w:numPr>
        <w:tabs>
          <w:tab w:val="clear" w:pos="720"/>
          <w:tab w:val="left" w:pos="360"/>
          <w:tab w:val="left" w:pos="1080"/>
        </w:tabs>
        <w:spacing w:after="240"/>
        <w:ind w:left="1080" w:hanging="360"/>
        <w:jc w:val="both"/>
      </w:pPr>
      <w:r>
        <w:t>(</w:t>
      </w:r>
      <w:r w:rsidR="00CA26D3">
        <w:t>A</w:t>
      </w:r>
      <w:r>
        <w:t xml:space="preserve">) </w:t>
      </w:r>
      <w:r w:rsidR="00CA26D3">
        <w:t>except as provided in subsection</w:t>
      </w:r>
      <w:r>
        <w:t xml:space="preserve"> (</w:t>
      </w:r>
      <w:r w:rsidR="00CA26D3">
        <w:t>g</w:t>
      </w:r>
      <w:r>
        <w:t>)(</w:t>
      </w:r>
      <w:r w:rsidR="00CA26D3">
        <w:t>1</w:t>
      </w:r>
      <w:r>
        <w:t>)(</w:t>
      </w:r>
      <w:r w:rsidR="00CA26D3">
        <w:t>iv</w:t>
      </w:r>
      <w:r>
        <w:t>)</w:t>
      </w:r>
      <w:r w:rsidR="00CA26D3">
        <w:t>(B)</w:t>
      </w:r>
      <w:r>
        <w:t xml:space="preserve"> </w:t>
      </w:r>
      <w:r w:rsidR="00CA26D3">
        <w:t xml:space="preserve">of this section, refer a consumer or a potential consumer to a specific attorney, law firm, medical provider, chiropractor, physical therapist in furtherance of a </w:t>
      </w:r>
      <w:r w:rsidR="00F85544">
        <w:t>C</w:t>
      </w:r>
      <w:r w:rsidR="00CA26D3">
        <w:t xml:space="preserve">onsumer </w:t>
      </w:r>
      <w:r w:rsidR="00F85544">
        <w:t>L</w:t>
      </w:r>
      <w:r w:rsidR="00CA26D3">
        <w:t xml:space="preserve">egal </w:t>
      </w:r>
      <w:r w:rsidR="00F85544">
        <w:t>F</w:t>
      </w:r>
      <w:r w:rsidR="00CA26D3">
        <w:t xml:space="preserve">unding </w:t>
      </w:r>
      <w:r w:rsidR="00F85544">
        <w:t>T</w:t>
      </w:r>
      <w:r w:rsidR="00CA26D3">
        <w:t>ransaction. (B) if a consumer needs legal representation, a creditor may refer the consumer to a local or state bar association referral service.</w:t>
      </w:r>
    </w:p>
    <w:p w14:paraId="6E67AD52" w14:textId="37F0137A" w:rsidR="00CA26D3" w:rsidRDefault="00CA26D3" w:rsidP="001B7FE3">
      <w:pPr>
        <w:pStyle w:val="par1"/>
        <w:numPr>
          <w:ilvl w:val="2"/>
          <w:numId w:val="11"/>
        </w:numPr>
        <w:tabs>
          <w:tab w:val="clear" w:pos="720"/>
          <w:tab w:val="left" w:pos="360"/>
          <w:tab w:val="left" w:pos="1080"/>
        </w:tabs>
        <w:spacing w:after="240"/>
        <w:ind w:left="1080" w:hanging="360"/>
        <w:jc w:val="both"/>
      </w:pPr>
      <w:r>
        <w:t xml:space="preserve">fail to supply a copy of the executed </w:t>
      </w:r>
      <w:r w:rsidR="00B864FE">
        <w:t>contract for the C</w:t>
      </w:r>
      <w:r>
        <w:t xml:space="preserve">onsumer </w:t>
      </w:r>
      <w:r w:rsidR="00B864FE">
        <w:t>L</w:t>
      </w:r>
      <w:r>
        <w:t xml:space="preserve">egal </w:t>
      </w:r>
      <w:r w:rsidR="00B864FE">
        <w:t>F</w:t>
      </w:r>
      <w:r>
        <w:t xml:space="preserve">unding </w:t>
      </w:r>
      <w:r w:rsidR="00B864FE">
        <w:t>T</w:t>
      </w:r>
      <w:r>
        <w:t>ransaction to the consumer</w:t>
      </w:r>
      <w:r w:rsidR="00B864FE">
        <w:t>’</w:t>
      </w:r>
      <w:r>
        <w:t xml:space="preserve">s attorney for the </w:t>
      </w:r>
      <w:r w:rsidR="00B864FE">
        <w:t>A</w:t>
      </w:r>
      <w:r>
        <w:t xml:space="preserve">ssociated </w:t>
      </w:r>
      <w:r w:rsidR="00B864FE">
        <w:t>L</w:t>
      </w:r>
      <w:r>
        <w:t xml:space="preserve">egal </w:t>
      </w:r>
      <w:r w:rsidR="00B864FE">
        <w:t>C</w:t>
      </w:r>
      <w:r>
        <w:t xml:space="preserve">laim, the potential proceeds of which are the subject of the </w:t>
      </w:r>
      <w:r w:rsidR="00B864FE">
        <w:t>C</w:t>
      </w:r>
      <w:r>
        <w:t xml:space="preserve">onsumer </w:t>
      </w:r>
      <w:r w:rsidR="00B864FE">
        <w:t>L</w:t>
      </w:r>
      <w:r>
        <w:t xml:space="preserve">egal </w:t>
      </w:r>
      <w:r w:rsidR="00B864FE">
        <w:t>F</w:t>
      </w:r>
      <w:r>
        <w:t xml:space="preserve">unding </w:t>
      </w:r>
      <w:r w:rsidR="00B864FE">
        <w:t>T</w:t>
      </w:r>
      <w:r>
        <w:t>ransaction.</w:t>
      </w:r>
    </w:p>
    <w:p w14:paraId="1A7125EB" w14:textId="0A2E2044" w:rsidR="00CA26D3" w:rsidRDefault="00CA26D3" w:rsidP="001B7FE3">
      <w:pPr>
        <w:pStyle w:val="par1"/>
        <w:numPr>
          <w:ilvl w:val="2"/>
          <w:numId w:val="11"/>
        </w:numPr>
        <w:tabs>
          <w:tab w:val="clear" w:pos="720"/>
          <w:tab w:val="left" w:pos="360"/>
          <w:tab w:val="left" w:pos="1080"/>
        </w:tabs>
        <w:spacing w:after="240"/>
        <w:ind w:left="1080" w:hanging="360"/>
        <w:jc w:val="both"/>
      </w:pPr>
      <w:r>
        <w:t xml:space="preserve">(A) except as provided in subsection (g)(1)(vi)(B) of this section, knowingly provide a </w:t>
      </w:r>
      <w:r w:rsidR="00B864FE">
        <w:t>C</w:t>
      </w:r>
      <w:r>
        <w:t xml:space="preserve">onsumer </w:t>
      </w:r>
      <w:r w:rsidR="00B864FE">
        <w:t>L</w:t>
      </w:r>
      <w:r>
        <w:t xml:space="preserve">egal </w:t>
      </w:r>
      <w:r w:rsidR="00B864FE">
        <w:t>F</w:t>
      </w:r>
      <w:r>
        <w:t xml:space="preserve">unding </w:t>
      </w:r>
      <w:r w:rsidR="00B864FE">
        <w:t>T</w:t>
      </w:r>
      <w:r>
        <w:t xml:space="preserve">ransaction to a consumer who has previously assigned or sold to another creditor </w:t>
      </w:r>
      <w:r w:rsidR="00EC5EDB">
        <w:t xml:space="preserve">a portion of the consumer’s </w:t>
      </w:r>
      <w:r w:rsidR="00EC5EDB">
        <w:lastRenderedPageBreak/>
        <w:t xml:space="preserve">right to proceeds from the </w:t>
      </w:r>
      <w:r w:rsidR="00B864FE">
        <w:t>A</w:t>
      </w:r>
      <w:r w:rsidR="00EC5EDB">
        <w:t xml:space="preserve">ssociated </w:t>
      </w:r>
      <w:r w:rsidR="00B864FE">
        <w:t>L</w:t>
      </w:r>
      <w:r w:rsidR="00EC5EDB">
        <w:t xml:space="preserve">egal </w:t>
      </w:r>
      <w:r w:rsidR="00B864FE">
        <w:t>C</w:t>
      </w:r>
      <w:r w:rsidR="00EC5EDB">
        <w:t>laim without first reimbursing the other creditor for its entire funded amount and</w:t>
      </w:r>
      <w:r w:rsidR="007D182F">
        <w:t xml:space="preserve"> the </w:t>
      </w:r>
      <w:r w:rsidR="00B864FE">
        <w:t>L</w:t>
      </w:r>
      <w:r w:rsidR="007D182F">
        <w:t xml:space="preserve">egal </w:t>
      </w:r>
      <w:r w:rsidR="00B864FE">
        <w:t>F</w:t>
      </w:r>
      <w:r w:rsidR="007D182F">
        <w:t>unding</w:t>
      </w:r>
      <w:r w:rsidR="00EC5EDB">
        <w:t xml:space="preserve"> </w:t>
      </w:r>
      <w:r w:rsidR="00B864FE">
        <w:t>D</w:t>
      </w:r>
      <w:r w:rsidR="00EC5EDB">
        <w:t xml:space="preserve">eferral </w:t>
      </w:r>
      <w:r w:rsidR="00B864FE">
        <w:t>C</w:t>
      </w:r>
      <w:r w:rsidR="00752B9A">
        <w:t>harge</w:t>
      </w:r>
      <w:r w:rsidR="00B864FE">
        <w:t>(s)</w:t>
      </w:r>
      <w:r w:rsidR="00EC5EDB">
        <w:t xml:space="preserve">, unless another amount is agreed to in writing by the creditors. (B) multiple creditors may be parties to a </w:t>
      </w:r>
      <w:r w:rsidR="00B864FE">
        <w:t>C</w:t>
      </w:r>
      <w:r w:rsidR="00EC5EDB">
        <w:t xml:space="preserve">onsumer </w:t>
      </w:r>
      <w:r w:rsidR="00B864FE">
        <w:t>L</w:t>
      </w:r>
      <w:r w:rsidR="00EC5EDB">
        <w:t xml:space="preserve">egal </w:t>
      </w:r>
      <w:r w:rsidR="00B864FE">
        <w:t>F</w:t>
      </w:r>
      <w:r w:rsidR="00EC5EDB">
        <w:t xml:space="preserve">unding </w:t>
      </w:r>
      <w:r w:rsidR="00B864FE">
        <w:t>T</w:t>
      </w:r>
      <w:r w:rsidR="00EC5EDB">
        <w:t>ransaction if the consumer and the consumer’s attorney consent to the arrangement in writing.</w:t>
      </w:r>
    </w:p>
    <w:p w14:paraId="01C8570E" w14:textId="26EC6D35" w:rsidR="00EC5EDB" w:rsidRDefault="00EC5EDB" w:rsidP="001B7FE3">
      <w:pPr>
        <w:pStyle w:val="par1"/>
        <w:numPr>
          <w:ilvl w:val="2"/>
          <w:numId w:val="11"/>
        </w:numPr>
        <w:tabs>
          <w:tab w:val="clear" w:pos="720"/>
          <w:tab w:val="left" w:pos="360"/>
          <w:tab w:val="left" w:pos="1080"/>
        </w:tabs>
        <w:spacing w:after="240"/>
        <w:ind w:left="1080" w:hanging="360"/>
        <w:jc w:val="both"/>
      </w:pPr>
      <w:r>
        <w:t xml:space="preserve">make or influence any decisions by the court or by the parties with respect to a pending </w:t>
      </w:r>
      <w:r w:rsidR="00B864FE">
        <w:t>A</w:t>
      </w:r>
      <w:r>
        <w:t xml:space="preserve">ssociated </w:t>
      </w:r>
      <w:r w:rsidR="00B864FE">
        <w:t>L</w:t>
      </w:r>
      <w:r>
        <w:t xml:space="preserve">egal </w:t>
      </w:r>
      <w:r w:rsidR="00B864FE">
        <w:t>C</w:t>
      </w:r>
      <w:r>
        <w:t xml:space="preserve">laim or any settlement or resolution of an </w:t>
      </w:r>
      <w:r w:rsidR="00B864FE">
        <w:t>A</w:t>
      </w:r>
      <w:r>
        <w:t xml:space="preserve">ssociated </w:t>
      </w:r>
      <w:r w:rsidR="00B864FE">
        <w:t>L</w:t>
      </w:r>
      <w:r>
        <w:t xml:space="preserve">egal </w:t>
      </w:r>
      <w:r w:rsidR="00B864FE">
        <w:t>C</w:t>
      </w:r>
      <w:r>
        <w:t>laim;</w:t>
      </w:r>
    </w:p>
    <w:p w14:paraId="7DC06DC7" w14:textId="5AB3E3CA" w:rsidR="00EC5EDB" w:rsidRDefault="00EC5EDB" w:rsidP="001B7FE3">
      <w:pPr>
        <w:pStyle w:val="par1"/>
        <w:numPr>
          <w:ilvl w:val="2"/>
          <w:numId w:val="11"/>
        </w:numPr>
        <w:tabs>
          <w:tab w:val="clear" w:pos="720"/>
          <w:tab w:val="left" w:pos="360"/>
          <w:tab w:val="left" w:pos="1080"/>
        </w:tabs>
        <w:spacing w:after="240"/>
        <w:ind w:left="1080" w:hanging="360"/>
        <w:jc w:val="both"/>
      </w:pPr>
      <w:r>
        <w:t xml:space="preserve">pay or offer to pay for court costs, filing fees, attorneys’ fees, or other court costs related to the litigation, settlement, or resolution of the </w:t>
      </w:r>
      <w:r w:rsidR="00B864FE">
        <w:t>A</w:t>
      </w:r>
      <w:r>
        <w:t xml:space="preserve">ssociated </w:t>
      </w:r>
      <w:r w:rsidR="00B864FE">
        <w:t>L</w:t>
      </w:r>
      <w:r>
        <w:t xml:space="preserve">egal </w:t>
      </w:r>
      <w:r w:rsidR="00B864FE">
        <w:t>C</w:t>
      </w:r>
      <w:r>
        <w:t xml:space="preserve">laim using fund from the </w:t>
      </w:r>
      <w:r w:rsidR="00B864FE">
        <w:t>C</w:t>
      </w:r>
      <w:r>
        <w:t xml:space="preserve">onsumer </w:t>
      </w:r>
      <w:r w:rsidR="00B864FE">
        <w:t>L</w:t>
      </w:r>
      <w:r>
        <w:t xml:space="preserve">egal </w:t>
      </w:r>
      <w:r w:rsidR="00B864FE">
        <w:t>F</w:t>
      </w:r>
      <w:r>
        <w:t xml:space="preserve">unding </w:t>
      </w:r>
      <w:r w:rsidR="00B864FE">
        <w:t>T</w:t>
      </w:r>
      <w:r>
        <w:t>ransaction;</w:t>
      </w:r>
    </w:p>
    <w:p w14:paraId="5A406640" w14:textId="376D16F1" w:rsidR="00BD2F50" w:rsidRDefault="00EC5EDB" w:rsidP="001B7FE3">
      <w:pPr>
        <w:pStyle w:val="par1"/>
        <w:numPr>
          <w:ilvl w:val="2"/>
          <w:numId w:val="11"/>
        </w:numPr>
        <w:tabs>
          <w:tab w:val="clear" w:pos="720"/>
          <w:tab w:val="left" w:pos="360"/>
          <w:tab w:val="left" w:pos="1080"/>
        </w:tabs>
        <w:spacing w:after="240"/>
        <w:ind w:left="1080" w:hanging="360"/>
        <w:jc w:val="both"/>
      </w:pPr>
      <w:r>
        <w:t>report a consumer to a credit reporting agency if insufficient fund</w:t>
      </w:r>
      <w:r w:rsidR="00CF3C73">
        <w:t>s</w:t>
      </w:r>
      <w:r>
        <w:t xml:space="preserve"> remain from the net proceeds from the </w:t>
      </w:r>
      <w:r w:rsidR="00B864FE">
        <w:t>A</w:t>
      </w:r>
      <w:r>
        <w:t xml:space="preserve">ssociated </w:t>
      </w:r>
      <w:r w:rsidR="00B864FE">
        <w:t>L</w:t>
      </w:r>
      <w:r>
        <w:t xml:space="preserve">egal </w:t>
      </w:r>
      <w:r w:rsidR="00B864FE">
        <w:t>C</w:t>
      </w:r>
      <w:r>
        <w:t xml:space="preserve">laim to repay the </w:t>
      </w:r>
      <w:r w:rsidR="00CF3C73">
        <w:t>creditor</w:t>
      </w:r>
      <w:r>
        <w:t>;</w:t>
      </w:r>
      <w:r w:rsidR="00C37FDA">
        <w:t xml:space="preserve"> </w:t>
      </w:r>
      <w:r w:rsidR="00752B9A">
        <w:t>or</w:t>
      </w:r>
    </w:p>
    <w:p w14:paraId="739F98DD" w14:textId="77777777" w:rsidR="007E4ABE" w:rsidRDefault="007E4ABE" w:rsidP="001B7FE3">
      <w:pPr>
        <w:pStyle w:val="par1"/>
        <w:numPr>
          <w:ilvl w:val="2"/>
          <w:numId w:val="11"/>
        </w:numPr>
        <w:tabs>
          <w:tab w:val="clear" w:pos="720"/>
          <w:tab w:val="left" w:pos="360"/>
          <w:tab w:val="left" w:pos="1080"/>
        </w:tabs>
        <w:spacing w:after="240"/>
        <w:ind w:left="1080" w:hanging="360"/>
        <w:jc w:val="both"/>
      </w:pPr>
      <w:r>
        <w:t>collect any prepaid finance charges;</w:t>
      </w:r>
    </w:p>
    <w:p w14:paraId="4CB83A8A" w14:textId="750CEBB6" w:rsidR="00E84558" w:rsidRDefault="00EC5EDB" w:rsidP="001B7FE3">
      <w:pPr>
        <w:pStyle w:val="par1"/>
        <w:numPr>
          <w:ilvl w:val="2"/>
          <w:numId w:val="11"/>
        </w:numPr>
        <w:tabs>
          <w:tab w:val="clear" w:pos="720"/>
          <w:tab w:val="left" w:pos="360"/>
          <w:tab w:val="left" w:pos="1080"/>
        </w:tabs>
        <w:spacing w:after="240"/>
        <w:ind w:left="1080" w:hanging="360"/>
        <w:jc w:val="both"/>
      </w:pPr>
      <w:r>
        <w:t>charge any fees in addition to the</w:t>
      </w:r>
      <w:r w:rsidR="007D182F">
        <w:t xml:space="preserve"> </w:t>
      </w:r>
      <w:r w:rsidR="00B864FE">
        <w:t>L</w:t>
      </w:r>
      <w:r w:rsidR="007D182F">
        <w:t xml:space="preserve">egal </w:t>
      </w:r>
      <w:r w:rsidR="00B864FE">
        <w:t>F</w:t>
      </w:r>
      <w:r w:rsidR="007D182F">
        <w:t>unding</w:t>
      </w:r>
      <w:r>
        <w:t xml:space="preserve"> </w:t>
      </w:r>
      <w:r w:rsidR="00B864FE">
        <w:t>D</w:t>
      </w:r>
      <w:r>
        <w:t xml:space="preserve">eferral </w:t>
      </w:r>
      <w:r w:rsidR="00B864FE">
        <w:t>C</w:t>
      </w:r>
      <w:r w:rsidR="00E84558">
        <w:t>harge</w:t>
      </w:r>
      <w:r w:rsidR="00B864FE">
        <w:t>(s)</w:t>
      </w:r>
      <w:r>
        <w:t>, including but not limited to late fees or insufficient funds fees.</w:t>
      </w:r>
    </w:p>
    <w:sectPr w:rsidR="00E845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F5EBD27" w14:textId="77777777" w:rsidR="00C25645" w:rsidRDefault="00C25645" w:rsidP="00C25645">
      <w:r>
        <w:separator/>
      </w:r>
    </w:p>
  </w:endnote>
  <w:endnote w:type="continuationSeparator" w:id="0">
    <w:p w14:paraId="4971FD7A" w14:textId="77777777" w:rsidR="00C25645" w:rsidRDefault="00C25645" w:rsidP="00C256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7C8C1F" w14:textId="77777777" w:rsidR="00C25645" w:rsidRDefault="00C25645" w:rsidP="00C25645">
      <w:r>
        <w:separator/>
      </w:r>
    </w:p>
  </w:footnote>
  <w:footnote w:type="continuationSeparator" w:id="0">
    <w:p w14:paraId="5356D270" w14:textId="77777777" w:rsidR="00C25645" w:rsidRDefault="00C25645" w:rsidP="00C256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8A2896D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C1C0FF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8DE7EE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FD674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DD212D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0EAA9E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D56426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0C4C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6EEA5B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DA8E4D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48B0465E"/>
    <w:multiLevelType w:val="hybridMultilevel"/>
    <w:tmpl w:val="F26231BE"/>
    <w:lvl w:ilvl="0" w:tplc="60FE4A9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5138719">
    <w:abstractNumId w:val="9"/>
  </w:num>
  <w:num w:numId="2" w16cid:durableId="633679509">
    <w:abstractNumId w:val="7"/>
  </w:num>
  <w:num w:numId="3" w16cid:durableId="1427381007">
    <w:abstractNumId w:val="6"/>
  </w:num>
  <w:num w:numId="4" w16cid:durableId="1198277492">
    <w:abstractNumId w:val="5"/>
  </w:num>
  <w:num w:numId="5" w16cid:durableId="1999072408">
    <w:abstractNumId w:val="4"/>
  </w:num>
  <w:num w:numId="6" w16cid:durableId="1407728466">
    <w:abstractNumId w:val="8"/>
  </w:num>
  <w:num w:numId="7" w16cid:durableId="1784643294">
    <w:abstractNumId w:val="3"/>
  </w:num>
  <w:num w:numId="8" w16cid:durableId="1609654647">
    <w:abstractNumId w:val="2"/>
  </w:num>
  <w:num w:numId="9" w16cid:durableId="1528105071">
    <w:abstractNumId w:val="1"/>
  </w:num>
  <w:num w:numId="10" w16cid:durableId="877621450">
    <w:abstractNumId w:val="0"/>
  </w:num>
  <w:num w:numId="11" w16cid:durableId="110665173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doNotHyphenateCaps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4FD"/>
    <w:rsid w:val="00003C91"/>
    <w:rsid w:val="00023F7B"/>
    <w:rsid w:val="000242E3"/>
    <w:rsid w:val="00037D24"/>
    <w:rsid w:val="00045A8F"/>
    <w:rsid w:val="000465BD"/>
    <w:rsid w:val="00046EE5"/>
    <w:rsid w:val="000852D1"/>
    <w:rsid w:val="000934FE"/>
    <w:rsid w:val="00097766"/>
    <w:rsid w:val="000B62D9"/>
    <w:rsid w:val="000E32DE"/>
    <w:rsid w:val="0011194D"/>
    <w:rsid w:val="00114690"/>
    <w:rsid w:val="001274DB"/>
    <w:rsid w:val="0015453E"/>
    <w:rsid w:val="00172AA7"/>
    <w:rsid w:val="001852D8"/>
    <w:rsid w:val="001B3D8E"/>
    <w:rsid w:val="001B7FE3"/>
    <w:rsid w:val="001D0C79"/>
    <w:rsid w:val="001F5BD2"/>
    <w:rsid w:val="00202E6D"/>
    <w:rsid w:val="0020747E"/>
    <w:rsid w:val="00221068"/>
    <w:rsid w:val="00222DCB"/>
    <w:rsid w:val="002254D8"/>
    <w:rsid w:val="0024719D"/>
    <w:rsid w:val="002844B3"/>
    <w:rsid w:val="00286115"/>
    <w:rsid w:val="002E0513"/>
    <w:rsid w:val="002E1098"/>
    <w:rsid w:val="002F5E2C"/>
    <w:rsid w:val="00302470"/>
    <w:rsid w:val="003165FF"/>
    <w:rsid w:val="00321137"/>
    <w:rsid w:val="003225CA"/>
    <w:rsid w:val="00333190"/>
    <w:rsid w:val="00346D94"/>
    <w:rsid w:val="00357841"/>
    <w:rsid w:val="00366F63"/>
    <w:rsid w:val="003A01DD"/>
    <w:rsid w:val="003B22BF"/>
    <w:rsid w:val="003B54ED"/>
    <w:rsid w:val="003C0B33"/>
    <w:rsid w:val="003C7266"/>
    <w:rsid w:val="003D4E44"/>
    <w:rsid w:val="003E4487"/>
    <w:rsid w:val="004027CF"/>
    <w:rsid w:val="00413D21"/>
    <w:rsid w:val="00415B89"/>
    <w:rsid w:val="004209A3"/>
    <w:rsid w:val="00443408"/>
    <w:rsid w:val="004469F6"/>
    <w:rsid w:val="00450EF1"/>
    <w:rsid w:val="004547FD"/>
    <w:rsid w:val="00471102"/>
    <w:rsid w:val="00482EE5"/>
    <w:rsid w:val="004A3C1A"/>
    <w:rsid w:val="004E0B82"/>
    <w:rsid w:val="00506915"/>
    <w:rsid w:val="0055485D"/>
    <w:rsid w:val="00582AD8"/>
    <w:rsid w:val="005843C1"/>
    <w:rsid w:val="005A4ED0"/>
    <w:rsid w:val="005C6B79"/>
    <w:rsid w:val="005D5B79"/>
    <w:rsid w:val="00600DD8"/>
    <w:rsid w:val="00617A1E"/>
    <w:rsid w:val="0066697C"/>
    <w:rsid w:val="00686873"/>
    <w:rsid w:val="0069024A"/>
    <w:rsid w:val="00695E4C"/>
    <w:rsid w:val="006A56F6"/>
    <w:rsid w:val="006A72E6"/>
    <w:rsid w:val="006A72EF"/>
    <w:rsid w:val="006B7F51"/>
    <w:rsid w:val="006D4EE5"/>
    <w:rsid w:val="006E4A42"/>
    <w:rsid w:val="006F1F7F"/>
    <w:rsid w:val="006F2955"/>
    <w:rsid w:val="00713AF2"/>
    <w:rsid w:val="00715680"/>
    <w:rsid w:val="00731002"/>
    <w:rsid w:val="00731E02"/>
    <w:rsid w:val="00752B9A"/>
    <w:rsid w:val="0075581D"/>
    <w:rsid w:val="00771ECC"/>
    <w:rsid w:val="00773E22"/>
    <w:rsid w:val="00786018"/>
    <w:rsid w:val="00786AD5"/>
    <w:rsid w:val="007B3949"/>
    <w:rsid w:val="007B6A61"/>
    <w:rsid w:val="007C25B7"/>
    <w:rsid w:val="007D0B86"/>
    <w:rsid w:val="007D182F"/>
    <w:rsid w:val="007E4ABE"/>
    <w:rsid w:val="007E4B0C"/>
    <w:rsid w:val="008125FC"/>
    <w:rsid w:val="00854062"/>
    <w:rsid w:val="008726F3"/>
    <w:rsid w:val="00875F81"/>
    <w:rsid w:val="00876734"/>
    <w:rsid w:val="008A70A9"/>
    <w:rsid w:val="008C365F"/>
    <w:rsid w:val="008C4924"/>
    <w:rsid w:val="008E34FD"/>
    <w:rsid w:val="008F386C"/>
    <w:rsid w:val="00920D1B"/>
    <w:rsid w:val="009611F9"/>
    <w:rsid w:val="00980FA4"/>
    <w:rsid w:val="00981BA4"/>
    <w:rsid w:val="009D3D15"/>
    <w:rsid w:val="009E7415"/>
    <w:rsid w:val="009E7D7E"/>
    <w:rsid w:val="00A00751"/>
    <w:rsid w:val="00A0126B"/>
    <w:rsid w:val="00A2486D"/>
    <w:rsid w:val="00A25340"/>
    <w:rsid w:val="00A54C58"/>
    <w:rsid w:val="00AA2A37"/>
    <w:rsid w:val="00AA3C57"/>
    <w:rsid w:val="00AA702D"/>
    <w:rsid w:val="00AA7667"/>
    <w:rsid w:val="00AD0828"/>
    <w:rsid w:val="00AD5AF9"/>
    <w:rsid w:val="00AF1F66"/>
    <w:rsid w:val="00B07E9F"/>
    <w:rsid w:val="00B1349E"/>
    <w:rsid w:val="00B24B8D"/>
    <w:rsid w:val="00B32C59"/>
    <w:rsid w:val="00B37764"/>
    <w:rsid w:val="00B45735"/>
    <w:rsid w:val="00B54207"/>
    <w:rsid w:val="00B67504"/>
    <w:rsid w:val="00B726E2"/>
    <w:rsid w:val="00B864FE"/>
    <w:rsid w:val="00BA7394"/>
    <w:rsid w:val="00BD2F50"/>
    <w:rsid w:val="00BD4A7B"/>
    <w:rsid w:val="00BE0126"/>
    <w:rsid w:val="00BE2F41"/>
    <w:rsid w:val="00C00D62"/>
    <w:rsid w:val="00C22C5B"/>
    <w:rsid w:val="00C25645"/>
    <w:rsid w:val="00C270A6"/>
    <w:rsid w:val="00C34D70"/>
    <w:rsid w:val="00C3746C"/>
    <w:rsid w:val="00C37FDA"/>
    <w:rsid w:val="00C4017E"/>
    <w:rsid w:val="00C52A99"/>
    <w:rsid w:val="00CA26D3"/>
    <w:rsid w:val="00CB31D6"/>
    <w:rsid w:val="00CB4360"/>
    <w:rsid w:val="00CB5DD2"/>
    <w:rsid w:val="00CD70C6"/>
    <w:rsid w:val="00CD7B44"/>
    <w:rsid w:val="00CF3C73"/>
    <w:rsid w:val="00D05B05"/>
    <w:rsid w:val="00D40D06"/>
    <w:rsid w:val="00D41B3A"/>
    <w:rsid w:val="00D64472"/>
    <w:rsid w:val="00D70A1F"/>
    <w:rsid w:val="00D74E32"/>
    <w:rsid w:val="00D9144B"/>
    <w:rsid w:val="00D93C56"/>
    <w:rsid w:val="00D93E12"/>
    <w:rsid w:val="00DA06DE"/>
    <w:rsid w:val="00DA2582"/>
    <w:rsid w:val="00DC7880"/>
    <w:rsid w:val="00DE7BAA"/>
    <w:rsid w:val="00DF4740"/>
    <w:rsid w:val="00E17CD3"/>
    <w:rsid w:val="00E46BDA"/>
    <w:rsid w:val="00E67C4E"/>
    <w:rsid w:val="00E753B6"/>
    <w:rsid w:val="00E82327"/>
    <w:rsid w:val="00E84558"/>
    <w:rsid w:val="00EA2AE5"/>
    <w:rsid w:val="00EB5EEC"/>
    <w:rsid w:val="00EC5EDB"/>
    <w:rsid w:val="00ED139C"/>
    <w:rsid w:val="00F22CB2"/>
    <w:rsid w:val="00F35BD7"/>
    <w:rsid w:val="00F565D2"/>
    <w:rsid w:val="00F715AE"/>
    <w:rsid w:val="00F85544"/>
    <w:rsid w:val="00FB3ED6"/>
    <w:rsid w:val="00FC0038"/>
    <w:rsid w:val="00FD316A"/>
    <w:rsid w:val="00FD5DAA"/>
    <w:rsid w:val="00FE0976"/>
    <w:rsid w:val="00FE0CEC"/>
    <w:rsid w:val="00FF19BC"/>
    <w:rsid w:val="00FF2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."/>
  <w:listSeparator w:val=","/>
  <w14:docId w14:val="6B3DBDB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54C58"/>
    <w:rPr>
      <w:rFonts w:ascii="Century Schoolbook" w:eastAsiaTheme="minorHAnsi" w:hAnsi="Century Schoolbook" w:cstheme="minorBidi"/>
      <w:kern w:val="2"/>
      <w:sz w:val="24"/>
      <w:szCs w:val="22"/>
      <w14:ligatures w14:val="standardContextual"/>
    </w:rPr>
  </w:style>
  <w:style w:type="paragraph" w:styleId="Heading1">
    <w:name w:val="heading 1"/>
    <w:basedOn w:val="Normal"/>
    <w:next w:val="Normal"/>
    <w:qFormat/>
    <w:rsid w:val="0024719D"/>
    <w:pPr>
      <w:keepNext/>
      <w:spacing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24719D"/>
    <w:pPr>
      <w:keepNext/>
      <w:spacing w:after="60"/>
      <w:outlineLvl w:val="1"/>
    </w:pPr>
    <w:rPr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24719D"/>
    <w:pPr>
      <w:keepNext/>
      <w:spacing w:after="60"/>
      <w:outlineLvl w:val="2"/>
    </w:pPr>
    <w:rPr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  <w:rsid w:val="00A54C58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A54C58"/>
  </w:style>
  <w:style w:type="paragraph" w:customStyle="1" w:styleId="Title1">
    <w:name w:val="Title1"/>
    <w:basedOn w:val="Normal"/>
    <w:rsid w:val="0024719D"/>
    <w:pPr>
      <w:tabs>
        <w:tab w:val="left" w:pos="720"/>
        <w:tab w:val="left" w:pos="1440"/>
        <w:tab w:val="left" w:pos="2160"/>
      </w:tabs>
      <w:ind w:left="720" w:hanging="720"/>
    </w:pPr>
    <w:rPr>
      <w:b/>
      <w:bCs/>
      <w:szCs w:val="24"/>
    </w:rPr>
  </w:style>
  <w:style w:type="paragraph" w:customStyle="1" w:styleId="Title2">
    <w:name w:val="Title2"/>
    <w:basedOn w:val="Title1"/>
    <w:rsid w:val="0024719D"/>
    <w:rPr>
      <w:szCs w:val="20"/>
    </w:rPr>
  </w:style>
  <w:style w:type="paragraph" w:customStyle="1" w:styleId="par1">
    <w:name w:val="par1"/>
    <w:basedOn w:val="Normal"/>
    <w:rsid w:val="0024719D"/>
    <w:pPr>
      <w:tabs>
        <w:tab w:val="left" w:pos="720"/>
        <w:tab w:val="left" w:pos="1440"/>
        <w:tab w:val="left" w:pos="2160"/>
      </w:tabs>
      <w:ind w:left="720" w:hanging="720"/>
    </w:pPr>
  </w:style>
  <w:style w:type="paragraph" w:customStyle="1" w:styleId="cp">
    <w:name w:val="cp"/>
    <w:basedOn w:val="Normal"/>
    <w:rsid w:val="0024719D"/>
    <w:pPr>
      <w:jc w:val="center"/>
    </w:pPr>
  </w:style>
  <w:style w:type="paragraph" w:customStyle="1" w:styleId="par2">
    <w:name w:val="par2"/>
    <w:basedOn w:val="par1"/>
    <w:rsid w:val="0024719D"/>
    <w:pPr>
      <w:ind w:left="1440"/>
    </w:pPr>
  </w:style>
  <w:style w:type="paragraph" w:customStyle="1" w:styleId="upar2">
    <w:name w:val="upar2"/>
    <w:basedOn w:val="upar1"/>
    <w:rsid w:val="0024719D"/>
    <w:pPr>
      <w:ind w:left="720"/>
    </w:pPr>
  </w:style>
  <w:style w:type="paragraph" w:customStyle="1" w:styleId="upar1">
    <w:name w:val="upar1"/>
    <w:basedOn w:val="Normal"/>
    <w:rsid w:val="0024719D"/>
    <w:pPr>
      <w:tabs>
        <w:tab w:val="left" w:pos="720"/>
        <w:tab w:val="left" w:pos="1440"/>
      </w:tabs>
    </w:pPr>
  </w:style>
  <w:style w:type="paragraph" w:customStyle="1" w:styleId="upar3">
    <w:name w:val="upar3"/>
    <w:basedOn w:val="upar1"/>
    <w:rsid w:val="0024719D"/>
    <w:pPr>
      <w:ind w:left="1440"/>
    </w:pPr>
  </w:style>
  <w:style w:type="paragraph" w:customStyle="1" w:styleId="Title3">
    <w:name w:val="Title3"/>
    <w:basedOn w:val="Title2"/>
    <w:rsid w:val="0024719D"/>
  </w:style>
  <w:style w:type="paragraph" w:customStyle="1" w:styleId="Title4">
    <w:name w:val="Title4"/>
    <w:basedOn w:val="Title2"/>
    <w:rsid w:val="0024719D"/>
  </w:style>
  <w:style w:type="paragraph" w:customStyle="1" w:styleId="upar4">
    <w:name w:val="upar4"/>
    <w:basedOn w:val="upar1"/>
    <w:rsid w:val="0024719D"/>
    <w:pPr>
      <w:ind w:left="2160"/>
    </w:pPr>
  </w:style>
  <w:style w:type="paragraph" w:customStyle="1" w:styleId="par3">
    <w:name w:val="par3"/>
    <w:basedOn w:val="par1"/>
    <w:rsid w:val="0024719D"/>
    <w:pPr>
      <w:ind w:left="2160"/>
    </w:pPr>
  </w:style>
  <w:style w:type="paragraph" w:customStyle="1" w:styleId="par4">
    <w:name w:val="par4"/>
    <w:basedOn w:val="par1"/>
    <w:rsid w:val="0024719D"/>
    <w:pPr>
      <w:ind w:left="2880"/>
    </w:pPr>
  </w:style>
  <w:style w:type="paragraph" w:customStyle="1" w:styleId="par5">
    <w:name w:val="par5"/>
    <w:basedOn w:val="par1"/>
    <w:rsid w:val="0024719D"/>
    <w:pPr>
      <w:ind w:left="3600"/>
    </w:pPr>
  </w:style>
  <w:style w:type="paragraph" w:customStyle="1" w:styleId="upar5">
    <w:name w:val="upar5"/>
    <w:basedOn w:val="upar1"/>
    <w:rsid w:val="0024719D"/>
    <w:pPr>
      <w:ind w:left="2880"/>
    </w:pPr>
  </w:style>
  <w:style w:type="paragraph" w:customStyle="1" w:styleId="par6">
    <w:name w:val="par6"/>
    <w:basedOn w:val="par1"/>
    <w:rsid w:val="0024719D"/>
    <w:pPr>
      <w:ind w:left="4320"/>
    </w:pPr>
  </w:style>
  <w:style w:type="paragraph" w:customStyle="1" w:styleId="upar6">
    <w:name w:val="upar6"/>
    <w:basedOn w:val="upar1"/>
    <w:rsid w:val="0024719D"/>
    <w:pPr>
      <w:ind w:left="3600"/>
    </w:pPr>
  </w:style>
  <w:style w:type="paragraph" w:customStyle="1" w:styleId="Footnote">
    <w:name w:val="Footnote"/>
    <w:basedOn w:val="Normal"/>
    <w:rsid w:val="0024719D"/>
    <w:pPr>
      <w:spacing w:before="120"/>
    </w:pPr>
    <w:rPr>
      <w:sz w:val="16"/>
      <w:szCs w:val="16"/>
    </w:rPr>
  </w:style>
  <w:style w:type="character" w:styleId="CommentReference">
    <w:name w:val="annotation reference"/>
    <w:rsid w:val="000465B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0465BD"/>
  </w:style>
  <w:style w:type="character" w:customStyle="1" w:styleId="CommentTextChar">
    <w:name w:val="Comment Text Char"/>
    <w:link w:val="CommentText"/>
    <w:uiPriority w:val="99"/>
    <w:rsid w:val="000465BD"/>
    <w:rPr>
      <w:rFonts w:ascii="Arial" w:hAnsi="Arial" w:cs="Arial"/>
    </w:rPr>
  </w:style>
  <w:style w:type="paragraph" w:styleId="CommentSubject">
    <w:name w:val="annotation subject"/>
    <w:basedOn w:val="CommentText"/>
    <w:next w:val="CommentText"/>
    <w:link w:val="CommentSubjectChar"/>
    <w:rsid w:val="000465BD"/>
    <w:rPr>
      <w:b/>
      <w:bCs/>
    </w:rPr>
  </w:style>
  <w:style w:type="character" w:customStyle="1" w:styleId="CommentSubjectChar">
    <w:name w:val="Comment Subject Char"/>
    <w:link w:val="CommentSubject"/>
    <w:rsid w:val="000465BD"/>
    <w:rPr>
      <w:rFonts w:ascii="Arial" w:hAnsi="Arial" w:cs="Arial"/>
      <w:b/>
      <w:bCs/>
    </w:rPr>
  </w:style>
  <w:style w:type="paragraph" w:styleId="BalloonText">
    <w:name w:val="Balloon Text"/>
    <w:basedOn w:val="Normal"/>
    <w:link w:val="BalloonTextChar"/>
    <w:rsid w:val="000465B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0465BD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8F386C"/>
    <w:rPr>
      <w:rFonts w:ascii="Arial" w:hAnsi="Arial" w:cs="Arial"/>
    </w:rPr>
  </w:style>
  <w:style w:type="paragraph" w:styleId="Header">
    <w:name w:val="header"/>
    <w:basedOn w:val="Normal"/>
    <w:link w:val="HeaderChar"/>
    <w:rsid w:val="00C2564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C25645"/>
    <w:rPr>
      <w:rFonts w:ascii="Arial" w:hAnsi="Arial" w:cs="Arial"/>
    </w:rPr>
  </w:style>
  <w:style w:type="paragraph" w:styleId="Footer">
    <w:name w:val="footer"/>
    <w:basedOn w:val="Normal"/>
    <w:link w:val="FooterChar"/>
    <w:rsid w:val="00C2564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5645"/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4940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762F69-893E-45AE-ABFA-718113531B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1188</Words>
  <Characters>6282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2024-06-17T20:50:00Z</dcterms:created>
  <dcterms:modified xsi:type="dcterms:W3CDTF">2024-06-17T20:51:00Z</dcterms:modified>
</cp:coreProperties>
</file>